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23528" w14:textId="77777777" w:rsidR="009850D1" w:rsidRDefault="009850D1" w:rsidP="009850D1">
      <w:pPr>
        <w:spacing w:before="240" w:after="0" w:line="240" w:lineRule="auto"/>
        <w:jc w:val="center"/>
        <w:rPr>
          <w:rFonts w:ascii="Times New Roman" w:hAnsi="Times New Roman"/>
          <w:b/>
          <w:sz w:val="24"/>
          <w:szCs w:val="24"/>
        </w:rPr>
      </w:pPr>
      <w:r>
        <w:rPr>
          <w:rFonts w:ascii="Times New Roman" w:hAnsi="Times New Roman"/>
          <w:b/>
          <w:sz w:val="24"/>
          <w:szCs w:val="24"/>
        </w:rPr>
        <w:t xml:space="preserve">PETROLEUM AND NATURAL GAS REGULATORY BOARD </w:t>
      </w:r>
    </w:p>
    <w:p w14:paraId="096B3599" w14:textId="0A0E0345" w:rsidR="00BF47E0" w:rsidRPr="00943749" w:rsidRDefault="009850D1" w:rsidP="009850D1">
      <w:pPr>
        <w:spacing w:before="240" w:after="0" w:line="240" w:lineRule="auto"/>
        <w:jc w:val="center"/>
        <w:rPr>
          <w:rFonts w:ascii="Times New Roman" w:hAnsi="Times New Roman"/>
          <w:b/>
          <w:sz w:val="24"/>
          <w:szCs w:val="24"/>
        </w:rPr>
      </w:pPr>
      <w:r w:rsidRPr="00943749">
        <w:rPr>
          <w:rFonts w:ascii="Times New Roman" w:hAnsi="Times New Roman"/>
          <w:b/>
          <w:sz w:val="24"/>
          <w:szCs w:val="24"/>
        </w:rPr>
        <w:t>NOTIFICATION</w:t>
      </w:r>
    </w:p>
    <w:p w14:paraId="70F3D877" w14:textId="77777777" w:rsidR="00BF47E0" w:rsidRPr="00943749" w:rsidRDefault="00BF47E0" w:rsidP="00BB1015">
      <w:pPr>
        <w:spacing w:before="240" w:after="0" w:line="240" w:lineRule="auto"/>
        <w:jc w:val="center"/>
        <w:rPr>
          <w:rFonts w:ascii="Times New Roman" w:hAnsi="Times New Roman"/>
          <w:sz w:val="24"/>
          <w:szCs w:val="24"/>
        </w:rPr>
      </w:pPr>
      <w:r>
        <w:rPr>
          <w:rFonts w:ascii="Times New Roman" w:hAnsi="Times New Roman"/>
          <w:sz w:val="24"/>
          <w:szCs w:val="24"/>
        </w:rPr>
        <w:t>New Delhi, the 26</w:t>
      </w:r>
      <w:r w:rsidRPr="00943749">
        <w:rPr>
          <w:rFonts w:ascii="Times New Roman" w:hAnsi="Times New Roman"/>
          <w:sz w:val="24"/>
          <w:szCs w:val="24"/>
          <w:vertAlign w:val="superscript"/>
        </w:rPr>
        <w:t>th</w:t>
      </w:r>
      <w:r>
        <w:rPr>
          <w:rFonts w:ascii="Times New Roman" w:hAnsi="Times New Roman"/>
          <w:sz w:val="24"/>
          <w:szCs w:val="24"/>
        </w:rPr>
        <w:t xml:space="preserve"> November, 2007</w:t>
      </w:r>
    </w:p>
    <w:p w14:paraId="64322BCB" w14:textId="77777777" w:rsidR="00BF47E0" w:rsidRPr="00943749" w:rsidRDefault="00BF47E0" w:rsidP="00BB1015">
      <w:pPr>
        <w:spacing w:before="240" w:after="0" w:line="240" w:lineRule="auto"/>
        <w:jc w:val="both"/>
        <w:rPr>
          <w:rFonts w:ascii="Times New Roman" w:hAnsi="Times New Roman"/>
          <w:sz w:val="24"/>
          <w:szCs w:val="24"/>
        </w:rPr>
      </w:pPr>
      <w:r w:rsidRPr="00943749">
        <w:rPr>
          <w:rFonts w:ascii="Times New Roman" w:hAnsi="Times New Roman"/>
          <w:b/>
          <w:sz w:val="24"/>
          <w:szCs w:val="24"/>
        </w:rPr>
        <w:t>G.S.R. 732(E) –</w:t>
      </w:r>
      <w:r w:rsidRPr="00943749">
        <w:rPr>
          <w:rFonts w:ascii="Times New Roman" w:hAnsi="Times New Roman"/>
          <w:sz w:val="24"/>
          <w:szCs w:val="24"/>
        </w:rPr>
        <w:t xml:space="preserve"> In exercise of the powers conferred by clause (g) of Sub-section (2) of Section 61 of the Petroleum and Natural Gas Regulatory Board Act, 2006 (19 of 2006), the Petroleum and Natural Gas Regulatory Board hereby makes the following regulations, namely:-</w:t>
      </w:r>
    </w:p>
    <w:p w14:paraId="0FD057B4" w14:textId="77777777" w:rsidR="00BB1015" w:rsidRDefault="00BF47E0" w:rsidP="00BB1015">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Short title and commencement</w:t>
      </w:r>
      <w:r>
        <w:rPr>
          <w:rFonts w:ascii="Times New Roman" w:hAnsi="Times New Roman"/>
          <w:b/>
          <w:sz w:val="24"/>
          <w:szCs w:val="24"/>
        </w:rPr>
        <w:t>.</w:t>
      </w:r>
      <w:r w:rsidRPr="00943749">
        <w:rPr>
          <w:rFonts w:ascii="Times New Roman" w:hAnsi="Times New Roman"/>
          <w:b/>
          <w:sz w:val="24"/>
          <w:szCs w:val="24"/>
        </w:rPr>
        <w:t xml:space="preserve">– </w:t>
      </w:r>
    </w:p>
    <w:p w14:paraId="47764D05" w14:textId="77777777" w:rsidR="00BB1015" w:rsidRDefault="00BF47E0" w:rsidP="00BB1015">
      <w:pPr>
        <w:pStyle w:val="ListParagraph"/>
        <w:numPr>
          <w:ilvl w:val="0"/>
          <w:numId w:val="17"/>
        </w:numPr>
        <w:spacing w:before="240" w:after="0" w:line="240" w:lineRule="auto"/>
        <w:jc w:val="both"/>
        <w:rPr>
          <w:rFonts w:ascii="Times New Roman" w:hAnsi="Times New Roman"/>
          <w:sz w:val="24"/>
          <w:szCs w:val="24"/>
        </w:rPr>
      </w:pPr>
      <w:r w:rsidRPr="00BB1015">
        <w:rPr>
          <w:rFonts w:ascii="Times New Roman" w:hAnsi="Times New Roman"/>
          <w:sz w:val="24"/>
          <w:szCs w:val="24"/>
        </w:rPr>
        <w:t>These regulations may be called the Petroleum and Natural Gas Regulatory Board (Levy of Fee and Other Charges) Regulations, 2007.</w:t>
      </w:r>
    </w:p>
    <w:p w14:paraId="43FFC68C" w14:textId="51C32BDB" w:rsidR="00BF47E0" w:rsidRPr="00BB1015" w:rsidRDefault="00BF47E0" w:rsidP="00BB1015">
      <w:pPr>
        <w:pStyle w:val="ListParagraph"/>
        <w:numPr>
          <w:ilvl w:val="0"/>
          <w:numId w:val="17"/>
        </w:numPr>
        <w:spacing w:before="240" w:after="0" w:line="240" w:lineRule="auto"/>
        <w:jc w:val="both"/>
        <w:rPr>
          <w:rFonts w:ascii="Times New Roman" w:hAnsi="Times New Roman"/>
          <w:sz w:val="24"/>
          <w:szCs w:val="24"/>
        </w:rPr>
      </w:pPr>
      <w:r w:rsidRPr="00BB1015">
        <w:rPr>
          <w:rFonts w:ascii="Times New Roman" w:hAnsi="Times New Roman"/>
          <w:sz w:val="24"/>
          <w:szCs w:val="24"/>
        </w:rPr>
        <w:t>These regulations shall come into force on the date of their publication in the Official Gazette.</w:t>
      </w:r>
    </w:p>
    <w:p w14:paraId="7162823F" w14:textId="77777777" w:rsidR="00BF47E0" w:rsidRPr="00943749" w:rsidRDefault="00BF47E0" w:rsidP="00BB1015">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Definitions –</w:t>
      </w:r>
      <w:r w:rsidRPr="00943749">
        <w:rPr>
          <w:rFonts w:ascii="Times New Roman" w:hAnsi="Times New Roman"/>
          <w:sz w:val="24"/>
          <w:szCs w:val="24"/>
        </w:rPr>
        <w:t xml:space="preserve"> In these regulations, unless the context otherwise requires</w:t>
      </w:r>
      <w:r>
        <w:rPr>
          <w:rFonts w:ascii="Times New Roman" w:hAnsi="Times New Roman"/>
          <w:sz w:val="24"/>
          <w:szCs w:val="24"/>
        </w:rPr>
        <w:t>,</w:t>
      </w:r>
      <w:r w:rsidRPr="00943749">
        <w:rPr>
          <w:rFonts w:ascii="Times New Roman" w:hAnsi="Times New Roman"/>
          <w:sz w:val="24"/>
          <w:szCs w:val="24"/>
        </w:rPr>
        <w:t>–</w:t>
      </w:r>
    </w:p>
    <w:p w14:paraId="6B2B925C" w14:textId="77777777" w:rsidR="00BF47E0" w:rsidRPr="00943749" w:rsidRDefault="00BF47E0" w:rsidP="00BB1015">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“Act” means the Petroleum and Natural Gas Regulatory Board Act, 2006;</w:t>
      </w:r>
    </w:p>
    <w:p w14:paraId="019ACDC9" w14:textId="77777777" w:rsidR="00BF47E0" w:rsidRPr="00943749" w:rsidRDefault="00BF47E0" w:rsidP="00BB1015">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 xml:space="preserve">“Board” means the Petroleum and Natural Gas Regulatory Board established under Sub-section (1) of Section 3 of the Act; and </w:t>
      </w:r>
    </w:p>
    <w:p w14:paraId="2AD53CF6" w14:textId="77777777" w:rsidR="00BF47E0" w:rsidRPr="00943749" w:rsidRDefault="00BF47E0" w:rsidP="00BB1015">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 xml:space="preserve">All other words and expressions used herein but not be defined shall have the same meanings respectively assigned to them in the Act.  </w:t>
      </w:r>
    </w:p>
    <w:p w14:paraId="3682DD18" w14:textId="77777777" w:rsidR="00BF47E0" w:rsidRPr="00ED392C" w:rsidRDefault="00BF47E0" w:rsidP="00BB1015">
      <w:pPr>
        <w:widowControl w:val="0"/>
        <w:autoSpaceDE w:val="0"/>
        <w:autoSpaceDN w:val="0"/>
        <w:adjustRightInd w:val="0"/>
        <w:spacing w:before="240" w:after="0" w:line="240" w:lineRule="auto"/>
        <w:ind w:left="284" w:hanging="11"/>
        <w:jc w:val="both"/>
        <w:rPr>
          <w:rFonts w:ascii="Times New Roman" w:hAnsi="Times New Roman"/>
          <w:sz w:val="24"/>
          <w:szCs w:val="24"/>
        </w:rPr>
      </w:pPr>
      <w:r>
        <w:rPr>
          <w:rStyle w:val="FootnoteReference"/>
          <w:rFonts w:ascii="Times New Roman" w:hAnsi="Times New Roman"/>
          <w:b/>
          <w:sz w:val="24"/>
          <w:szCs w:val="24"/>
        </w:rPr>
        <w:footnoteReference w:id="1"/>
      </w:r>
      <w:r>
        <w:rPr>
          <w:rFonts w:ascii="Times New Roman" w:hAnsi="Times New Roman"/>
          <w:b/>
          <w:sz w:val="24"/>
          <w:szCs w:val="24"/>
        </w:rPr>
        <w:t>[</w:t>
      </w:r>
      <w:r>
        <w:rPr>
          <w:rFonts w:ascii="Times New Roman" w:hAnsi="Times New Roman"/>
          <w:b/>
          <w:bCs/>
          <w:spacing w:val="1"/>
          <w:sz w:val="24"/>
          <w:szCs w:val="24"/>
        </w:rPr>
        <w:t>3.</w:t>
      </w:r>
      <w:r>
        <w:rPr>
          <w:rFonts w:ascii="Times New Roman" w:hAnsi="Times New Roman"/>
          <w:b/>
          <w:bCs/>
          <w:sz w:val="24"/>
          <w:szCs w:val="24"/>
        </w:rPr>
        <w:t xml:space="preserve"> </w:t>
      </w:r>
      <w:r w:rsidRPr="00ED392C">
        <w:rPr>
          <w:rFonts w:ascii="Times New Roman" w:hAnsi="Times New Roman"/>
          <w:b/>
          <w:bCs/>
          <w:sz w:val="24"/>
          <w:szCs w:val="24"/>
        </w:rPr>
        <w:t>L</w:t>
      </w:r>
      <w:r w:rsidRPr="00ED392C">
        <w:rPr>
          <w:rFonts w:ascii="Times New Roman" w:hAnsi="Times New Roman"/>
          <w:b/>
          <w:bCs/>
          <w:spacing w:val="-2"/>
          <w:sz w:val="24"/>
          <w:szCs w:val="24"/>
        </w:rPr>
        <w:t>e</w:t>
      </w:r>
      <w:r w:rsidRPr="00ED392C">
        <w:rPr>
          <w:rFonts w:ascii="Times New Roman" w:hAnsi="Times New Roman"/>
          <w:b/>
          <w:bCs/>
          <w:spacing w:val="-1"/>
          <w:sz w:val="24"/>
          <w:szCs w:val="24"/>
        </w:rPr>
        <w:t>v</w:t>
      </w:r>
      <w:r w:rsidRPr="00ED392C">
        <w:rPr>
          <w:rFonts w:ascii="Times New Roman" w:hAnsi="Times New Roman"/>
          <w:b/>
          <w:bCs/>
          <w:sz w:val="24"/>
          <w:szCs w:val="24"/>
        </w:rPr>
        <w:t>y</w:t>
      </w:r>
      <w:r w:rsidRPr="00ED392C">
        <w:rPr>
          <w:rFonts w:ascii="Times New Roman" w:hAnsi="Times New Roman"/>
          <w:b/>
          <w:bCs/>
          <w:spacing w:val="10"/>
          <w:sz w:val="24"/>
          <w:szCs w:val="24"/>
        </w:rPr>
        <w:t xml:space="preserve"> </w:t>
      </w:r>
      <w:r w:rsidRPr="00ED392C">
        <w:rPr>
          <w:rFonts w:ascii="Times New Roman" w:hAnsi="Times New Roman"/>
          <w:b/>
          <w:bCs/>
          <w:spacing w:val="1"/>
          <w:sz w:val="24"/>
          <w:szCs w:val="24"/>
        </w:rPr>
        <w:t>o</w:t>
      </w:r>
      <w:r w:rsidRPr="00ED392C">
        <w:rPr>
          <w:rFonts w:ascii="Times New Roman" w:hAnsi="Times New Roman"/>
          <w:b/>
          <w:bCs/>
          <w:sz w:val="24"/>
          <w:szCs w:val="24"/>
        </w:rPr>
        <w:t>f</w:t>
      </w:r>
      <w:r w:rsidRPr="00ED392C">
        <w:rPr>
          <w:rFonts w:ascii="Times New Roman" w:hAnsi="Times New Roman"/>
          <w:b/>
          <w:bCs/>
          <w:spacing w:val="9"/>
          <w:sz w:val="24"/>
          <w:szCs w:val="24"/>
        </w:rPr>
        <w:t xml:space="preserve"> </w:t>
      </w:r>
      <w:r w:rsidRPr="00ED392C">
        <w:rPr>
          <w:rFonts w:ascii="Times New Roman" w:hAnsi="Times New Roman"/>
          <w:b/>
          <w:bCs/>
          <w:spacing w:val="-1"/>
          <w:sz w:val="24"/>
          <w:szCs w:val="24"/>
        </w:rPr>
        <w:t>F</w:t>
      </w:r>
      <w:r w:rsidRPr="00ED392C">
        <w:rPr>
          <w:rFonts w:ascii="Times New Roman" w:hAnsi="Times New Roman"/>
          <w:b/>
          <w:bCs/>
          <w:sz w:val="24"/>
          <w:szCs w:val="24"/>
        </w:rPr>
        <w:t>ee.</w:t>
      </w:r>
      <w:r w:rsidRPr="00ED392C">
        <w:rPr>
          <w:rFonts w:ascii="Times New Roman" w:hAnsi="Times New Roman"/>
          <w:b/>
          <w:bCs/>
          <w:spacing w:val="12"/>
          <w:sz w:val="24"/>
          <w:szCs w:val="24"/>
        </w:rPr>
        <w:t xml:space="preserve"> </w:t>
      </w:r>
      <w:r w:rsidRPr="00ED392C">
        <w:rPr>
          <w:rFonts w:ascii="Times New Roman" w:hAnsi="Times New Roman"/>
          <w:b/>
          <w:bCs/>
          <w:sz w:val="24"/>
          <w:szCs w:val="24"/>
        </w:rPr>
        <w:t>---</w:t>
      </w:r>
      <w:r w:rsidRPr="00ED392C">
        <w:rPr>
          <w:rFonts w:ascii="Times New Roman" w:hAnsi="Times New Roman"/>
          <w:b/>
          <w:bCs/>
          <w:spacing w:val="9"/>
          <w:sz w:val="24"/>
          <w:szCs w:val="24"/>
        </w:rPr>
        <w:t xml:space="preserve"> </w:t>
      </w:r>
      <w:r w:rsidRPr="00ED392C">
        <w:rPr>
          <w:rFonts w:ascii="Times New Roman" w:hAnsi="Times New Roman"/>
          <w:spacing w:val="-2"/>
          <w:sz w:val="24"/>
          <w:szCs w:val="24"/>
        </w:rPr>
        <w:t>(</w:t>
      </w:r>
      <w:r w:rsidRPr="00ED392C">
        <w:rPr>
          <w:rFonts w:ascii="Times New Roman" w:hAnsi="Times New Roman"/>
          <w:spacing w:val="1"/>
          <w:sz w:val="24"/>
          <w:szCs w:val="24"/>
        </w:rPr>
        <w:t>1</w:t>
      </w:r>
      <w:r w:rsidRPr="00ED392C">
        <w:rPr>
          <w:rFonts w:ascii="Times New Roman" w:hAnsi="Times New Roman"/>
          <w:sz w:val="24"/>
          <w:szCs w:val="24"/>
        </w:rPr>
        <w:t>)</w:t>
      </w:r>
      <w:r w:rsidRPr="00ED392C">
        <w:rPr>
          <w:rFonts w:ascii="Times New Roman" w:hAnsi="Times New Roman"/>
          <w:spacing w:val="9"/>
          <w:sz w:val="24"/>
          <w:szCs w:val="24"/>
        </w:rPr>
        <w:t xml:space="preserve"> </w:t>
      </w:r>
      <w:r w:rsidRPr="00ED392C">
        <w:rPr>
          <w:rFonts w:ascii="Times New Roman" w:hAnsi="Times New Roman"/>
          <w:spacing w:val="-1"/>
          <w:sz w:val="24"/>
          <w:szCs w:val="24"/>
        </w:rPr>
        <w:t>E</w:t>
      </w:r>
      <w:r w:rsidRPr="00ED392C">
        <w:rPr>
          <w:rFonts w:ascii="Times New Roman" w:hAnsi="Times New Roman"/>
          <w:spacing w:val="1"/>
          <w:sz w:val="24"/>
          <w:szCs w:val="24"/>
        </w:rPr>
        <w:t>v</w:t>
      </w:r>
      <w:r w:rsidRPr="00ED392C">
        <w:rPr>
          <w:rFonts w:ascii="Times New Roman" w:hAnsi="Times New Roman"/>
          <w:sz w:val="24"/>
          <w:szCs w:val="24"/>
        </w:rPr>
        <w:t>ery</w:t>
      </w:r>
      <w:r w:rsidRPr="00ED392C">
        <w:rPr>
          <w:rFonts w:ascii="Times New Roman" w:hAnsi="Times New Roman"/>
          <w:spacing w:val="6"/>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p</w:t>
      </w:r>
      <w:r w:rsidRPr="00ED392C">
        <w:rPr>
          <w:rFonts w:ascii="Times New Roman" w:hAnsi="Times New Roman"/>
          <w:spacing w:val="-1"/>
          <w:sz w:val="24"/>
          <w:szCs w:val="24"/>
        </w:rPr>
        <w:t>pl</w:t>
      </w:r>
      <w:r w:rsidRPr="00ED392C">
        <w:rPr>
          <w:rFonts w:ascii="Times New Roman" w:hAnsi="Times New Roman"/>
          <w:spacing w:val="1"/>
          <w:sz w:val="24"/>
          <w:szCs w:val="24"/>
        </w:rPr>
        <w:t>i</w:t>
      </w:r>
      <w:r w:rsidRPr="00ED392C">
        <w:rPr>
          <w:rFonts w:ascii="Times New Roman" w:hAnsi="Times New Roman"/>
          <w:sz w:val="24"/>
          <w:szCs w:val="24"/>
        </w:rPr>
        <w:t>c</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0"/>
          <w:sz w:val="24"/>
          <w:szCs w:val="24"/>
        </w:rPr>
        <w:t xml:space="preserve"> </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er</w:t>
      </w:r>
      <w:r w:rsidRPr="00ED392C">
        <w:rPr>
          <w:rFonts w:ascii="Times New Roman" w:hAnsi="Times New Roman"/>
          <w:spacing w:val="7"/>
          <w:sz w:val="24"/>
          <w:szCs w:val="24"/>
        </w:rPr>
        <w:t xml:space="preserve"> </w:t>
      </w:r>
      <w:r w:rsidRPr="00ED392C">
        <w:rPr>
          <w:rFonts w:ascii="Times New Roman" w:hAnsi="Times New Roman"/>
          <w:spacing w:val="1"/>
          <w:sz w:val="24"/>
          <w:szCs w:val="24"/>
        </w:rPr>
        <w:t>v</w:t>
      </w:r>
      <w:r w:rsidRPr="00ED392C">
        <w:rPr>
          <w:rFonts w:ascii="Times New Roman" w:hAnsi="Times New Roman"/>
          <w:sz w:val="24"/>
          <w:szCs w:val="24"/>
        </w:rPr>
        <w:t>a</w:t>
      </w:r>
      <w:r w:rsidRPr="00ED392C">
        <w:rPr>
          <w:rFonts w:ascii="Times New Roman" w:hAnsi="Times New Roman"/>
          <w:spacing w:val="-2"/>
          <w:sz w:val="24"/>
          <w:szCs w:val="24"/>
        </w:rPr>
        <w:t>r</w:t>
      </w:r>
      <w:r w:rsidRPr="00ED392C">
        <w:rPr>
          <w:rFonts w:ascii="Times New Roman" w:hAnsi="Times New Roman"/>
          <w:spacing w:val="1"/>
          <w:sz w:val="24"/>
          <w:szCs w:val="24"/>
        </w:rPr>
        <w:t>i</w:t>
      </w:r>
      <w:r w:rsidRPr="00ED392C">
        <w:rPr>
          <w:rFonts w:ascii="Times New Roman" w:hAnsi="Times New Roman"/>
          <w:spacing w:val="-1"/>
          <w:sz w:val="24"/>
          <w:szCs w:val="24"/>
        </w:rPr>
        <w:t>ou</w:t>
      </w:r>
      <w:r w:rsidRPr="00ED392C">
        <w:rPr>
          <w:rFonts w:ascii="Times New Roman" w:hAnsi="Times New Roman"/>
          <w:sz w:val="24"/>
          <w:szCs w:val="24"/>
        </w:rPr>
        <w:t>s</w:t>
      </w:r>
      <w:r w:rsidRPr="00ED392C">
        <w:rPr>
          <w:rFonts w:ascii="Times New Roman" w:hAnsi="Times New Roman"/>
          <w:spacing w:val="10"/>
          <w:sz w:val="24"/>
          <w:szCs w:val="24"/>
        </w:rPr>
        <w:t xml:space="preserve"> </w:t>
      </w:r>
      <w:r w:rsidRPr="00ED392C">
        <w:rPr>
          <w:rFonts w:ascii="Times New Roman" w:hAnsi="Times New Roman"/>
          <w:spacing w:val="1"/>
          <w:sz w:val="24"/>
          <w:szCs w:val="24"/>
        </w:rPr>
        <w:t>p</w:t>
      </w:r>
      <w:r w:rsidRPr="00ED392C">
        <w:rPr>
          <w:rFonts w:ascii="Times New Roman" w:hAnsi="Times New Roman"/>
          <w:spacing w:val="-2"/>
          <w:sz w:val="24"/>
          <w:szCs w:val="24"/>
        </w:rPr>
        <w:t>r</w:t>
      </w:r>
      <w:r w:rsidRPr="00ED392C">
        <w:rPr>
          <w:rFonts w:ascii="Times New Roman" w:hAnsi="Times New Roman"/>
          <w:spacing w:val="-1"/>
          <w:sz w:val="24"/>
          <w:szCs w:val="24"/>
        </w:rPr>
        <w:t>o</w:t>
      </w:r>
      <w:r w:rsidRPr="00ED392C">
        <w:rPr>
          <w:rFonts w:ascii="Times New Roman" w:hAnsi="Times New Roman"/>
          <w:spacing w:val="1"/>
          <w:sz w:val="24"/>
          <w:szCs w:val="24"/>
        </w:rPr>
        <w:t>v</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z w:val="24"/>
          <w:szCs w:val="24"/>
        </w:rPr>
        <w:t>s</w:t>
      </w:r>
      <w:r w:rsidRPr="00ED392C">
        <w:rPr>
          <w:rFonts w:ascii="Times New Roman" w:hAnsi="Times New Roman"/>
          <w:spacing w:val="8"/>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pacing w:val="-2"/>
          <w:sz w:val="24"/>
          <w:szCs w:val="24"/>
        </w:rPr>
        <w:t>s</w:t>
      </w:r>
      <w:r w:rsidRPr="00ED392C">
        <w:rPr>
          <w:rFonts w:ascii="Times New Roman" w:hAnsi="Times New Roman"/>
          <w:spacing w:val="1"/>
          <w:sz w:val="24"/>
          <w:szCs w:val="24"/>
        </w:rPr>
        <w:t>h</w:t>
      </w:r>
      <w:r w:rsidRPr="00ED392C">
        <w:rPr>
          <w:rFonts w:ascii="Times New Roman" w:hAnsi="Times New Roman"/>
          <w:spacing w:val="-2"/>
          <w:sz w:val="24"/>
          <w:szCs w:val="24"/>
        </w:rPr>
        <w:t>a</w:t>
      </w:r>
      <w:r w:rsidRPr="00ED392C">
        <w:rPr>
          <w:rFonts w:ascii="Times New Roman" w:hAnsi="Times New Roman"/>
          <w:spacing w:val="1"/>
          <w:sz w:val="24"/>
          <w:szCs w:val="24"/>
        </w:rPr>
        <w:t>l</w:t>
      </w:r>
      <w:r w:rsidRPr="00ED392C">
        <w:rPr>
          <w:rFonts w:ascii="Times New Roman" w:hAnsi="Times New Roman"/>
          <w:sz w:val="24"/>
          <w:szCs w:val="24"/>
        </w:rPr>
        <w:t>l</w:t>
      </w:r>
      <w:r w:rsidRPr="00ED392C">
        <w:rPr>
          <w:rFonts w:ascii="Times New Roman" w:hAnsi="Times New Roman"/>
          <w:spacing w:val="1"/>
          <w:sz w:val="24"/>
          <w:szCs w:val="24"/>
        </w:rPr>
        <w:t xml:space="preserve"> </w:t>
      </w:r>
      <w:r w:rsidRPr="00ED392C">
        <w:rPr>
          <w:rFonts w:ascii="Times New Roman" w:hAnsi="Times New Roman"/>
          <w:spacing w:val="-3"/>
          <w:sz w:val="24"/>
          <w:szCs w:val="24"/>
        </w:rPr>
        <w:t>a</w:t>
      </w:r>
      <w:r w:rsidRPr="00ED392C">
        <w:rPr>
          <w:rFonts w:ascii="Times New Roman" w:hAnsi="Times New Roman"/>
          <w:sz w:val="24"/>
          <w:szCs w:val="24"/>
        </w:rPr>
        <w:t>cc</w:t>
      </w:r>
      <w:r w:rsidRPr="00ED392C">
        <w:rPr>
          <w:rFonts w:ascii="Times New Roman" w:hAnsi="Times New Roman"/>
          <w:spacing w:val="1"/>
          <w:sz w:val="24"/>
          <w:szCs w:val="24"/>
        </w:rPr>
        <w:t>o</w:t>
      </w:r>
      <w:r w:rsidRPr="00ED392C">
        <w:rPr>
          <w:rFonts w:ascii="Times New Roman" w:hAnsi="Times New Roman"/>
          <w:spacing w:val="-5"/>
          <w:sz w:val="24"/>
          <w:szCs w:val="24"/>
        </w:rPr>
        <w:t>m</w:t>
      </w:r>
      <w:r w:rsidRPr="00ED392C">
        <w:rPr>
          <w:rFonts w:ascii="Times New Roman" w:hAnsi="Times New Roman"/>
          <w:spacing w:val="1"/>
          <w:sz w:val="24"/>
          <w:szCs w:val="24"/>
        </w:rPr>
        <w:t>p</w:t>
      </w:r>
      <w:r w:rsidRPr="00ED392C">
        <w:rPr>
          <w:rFonts w:ascii="Times New Roman" w:hAnsi="Times New Roman"/>
          <w:sz w:val="24"/>
          <w:szCs w:val="24"/>
        </w:rPr>
        <w:t>a</w:t>
      </w:r>
      <w:r w:rsidRPr="00ED392C">
        <w:rPr>
          <w:rFonts w:ascii="Times New Roman" w:hAnsi="Times New Roman"/>
          <w:spacing w:val="1"/>
          <w:sz w:val="24"/>
          <w:szCs w:val="24"/>
        </w:rPr>
        <w:t>n</w:t>
      </w:r>
      <w:r w:rsidRPr="00ED392C">
        <w:rPr>
          <w:rFonts w:ascii="Times New Roman" w:hAnsi="Times New Roman"/>
          <w:sz w:val="24"/>
          <w:szCs w:val="24"/>
        </w:rPr>
        <w:t>y</w:t>
      </w:r>
      <w:r w:rsidRPr="00ED392C">
        <w:rPr>
          <w:rFonts w:ascii="Times New Roman" w:hAnsi="Times New Roman"/>
          <w:spacing w:val="-3"/>
          <w:sz w:val="24"/>
          <w:szCs w:val="24"/>
        </w:rPr>
        <w:t xml:space="preserve"> </w:t>
      </w:r>
      <w:r w:rsidRPr="00ED392C">
        <w:rPr>
          <w:rFonts w:ascii="Times New Roman" w:hAnsi="Times New Roman"/>
          <w:sz w:val="24"/>
          <w:szCs w:val="24"/>
        </w:rPr>
        <w:t>fee as</w:t>
      </w:r>
      <w:r w:rsidRPr="00ED392C">
        <w:rPr>
          <w:rFonts w:ascii="Times New Roman" w:hAnsi="Times New Roman"/>
          <w:spacing w:val="1"/>
          <w:sz w:val="24"/>
          <w:szCs w:val="24"/>
        </w:rPr>
        <w:t xml:space="preserve"> </w:t>
      </w:r>
      <w:r w:rsidRPr="00ED392C">
        <w:rPr>
          <w:rFonts w:ascii="Times New Roman" w:hAnsi="Times New Roman"/>
          <w:spacing w:val="-2"/>
          <w:sz w:val="24"/>
          <w:szCs w:val="24"/>
        </w:rPr>
        <w:t>s</w:t>
      </w:r>
      <w:r w:rsidRPr="00ED392C">
        <w:rPr>
          <w:rFonts w:ascii="Times New Roman" w:hAnsi="Times New Roman"/>
          <w:spacing w:val="1"/>
          <w:sz w:val="24"/>
          <w:szCs w:val="24"/>
        </w:rPr>
        <w:t>p</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i</w:t>
      </w:r>
      <w:r w:rsidRPr="00ED392C">
        <w:rPr>
          <w:rFonts w:ascii="Times New Roman" w:hAnsi="Times New Roman"/>
          <w:sz w:val="24"/>
          <w:szCs w:val="24"/>
        </w:rPr>
        <w:t>f</w:t>
      </w:r>
      <w:r w:rsidRPr="00ED392C">
        <w:rPr>
          <w:rFonts w:ascii="Times New Roman" w:hAnsi="Times New Roman"/>
          <w:spacing w:val="-1"/>
          <w:sz w:val="24"/>
          <w:szCs w:val="24"/>
        </w:rPr>
        <w:t>i</w:t>
      </w:r>
      <w:r w:rsidRPr="00ED392C">
        <w:rPr>
          <w:rFonts w:ascii="Times New Roman" w:hAnsi="Times New Roman"/>
          <w:sz w:val="24"/>
          <w:szCs w:val="24"/>
        </w:rPr>
        <w:t>ed</w:t>
      </w:r>
      <w:r w:rsidRPr="00ED392C">
        <w:rPr>
          <w:rFonts w:ascii="Times New Roman" w:hAnsi="Times New Roman"/>
          <w:spacing w:val="-2"/>
          <w:sz w:val="24"/>
          <w:szCs w:val="24"/>
        </w:rPr>
        <w:t xml:space="preserve"> </w:t>
      </w:r>
      <w:r w:rsidRPr="00ED392C">
        <w:rPr>
          <w:rFonts w:ascii="Times New Roman" w:hAnsi="Times New Roman"/>
          <w:spacing w:val="-1"/>
          <w:sz w:val="24"/>
          <w:szCs w:val="24"/>
        </w:rPr>
        <w:t>b</w:t>
      </w:r>
      <w:r w:rsidRPr="00ED392C">
        <w:rPr>
          <w:rFonts w:ascii="Times New Roman" w:hAnsi="Times New Roman"/>
          <w:spacing w:val="5"/>
          <w:sz w:val="24"/>
          <w:szCs w:val="24"/>
        </w:rPr>
        <w:t>e</w:t>
      </w:r>
      <w:r w:rsidRPr="00ED392C">
        <w:rPr>
          <w:rFonts w:ascii="Times New Roman" w:hAnsi="Times New Roman"/>
          <w:spacing w:val="1"/>
          <w:sz w:val="24"/>
          <w:szCs w:val="24"/>
        </w:rPr>
        <w:t>lo</w:t>
      </w:r>
      <w:r w:rsidRPr="00ED392C">
        <w:rPr>
          <w:rFonts w:ascii="Times New Roman" w:hAnsi="Times New Roman"/>
          <w:spacing w:val="-4"/>
          <w:sz w:val="24"/>
          <w:szCs w:val="24"/>
        </w:rPr>
        <w:t>w</w:t>
      </w:r>
      <w:r>
        <w:rPr>
          <w:rFonts w:ascii="Times New Roman" w:hAnsi="Times New Roman"/>
          <w:spacing w:val="-4"/>
          <w:sz w:val="24"/>
          <w:szCs w:val="24"/>
        </w:rPr>
        <w:t>, namely</w:t>
      </w:r>
      <w:r w:rsidRPr="00ED392C">
        <w:rPr>
          <w:rFonts w:ascii="Times New Roman" w:hAnsi="Times New Roman"/>
          <w:sz w:val="24"/>
          <w:szCs w:val="24"/>
        </w:rPr>
        <w:t>:</w:t>
      </w:r>
    </w:p>
    <w:p w14:paraId="5568B064" w14:textId="77777777" w:rsidR="00BF47E0" w:rsidRPr="00ED392C" w:rsidRDefault="00BF47E0" w:rsidP="00BF47E0">
      <w:pPr>
        <w:widowControl w:val="0"/>
        <w:autoSpaceDE w:val="0"/>
        <w:autoSpaceDN w:val="0"/>
        <w:adjustRightInd w:val="0"/>
        <w:spacing w:before="9" w:after="0" w:line="200" w:lineRule="exact"/>
        <w:rPr>
          <w:rFonts w:ascii="Times New Roman" w:hAnsi="Times New Roman"/>
          <w:sz w:val="24"/>
          <w:szCs w:val="24"/>
        </w:rPr>
      </w:pPr>
    </w:p>
    <w:tbl>
      <w:tblPr>
        <w:tblStyle w:val="TableGrid"/>
        <w:tblW w:w="0" w:type="auto"/>
        <w:tblLook w:val="04A0" w:firstRow="1" w:lastRow="0" w:firstColumn="1" w:lastColumn="0" w:noHBand="0" w:noVBand="1"/>
      </w:tblPr>
      <w:tblGrid>
        <w:gridCol w:w="1240"/>
        <w:gridCol w:w="5080"/>
        <w:gridCol w:w="2696"/>
      </w:tblGrid>
      <w:tr w:rsidR="00EA030C" w14:paraId="440E9D77" w14:textId="77777777" w:rsidTr="00EA030C">
        <w:tc>
          <w:tcPr>
            <w:tcW w:w="1240" w:type="dxa"/>
          </w:tcPr>
          <w:p w14:paraId="2C43E1E4" w14:textId="4FA43D95" w:rsidR="00EA030C" w:rsidRDefault="00EA030C" w:rsidP="00EA030C">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S. No.</w:t>
            </w:r>
          </w:p>
        </w:tc>
        <w:tc>
          <w:tcPr>
            <w:tcW w:w="5080" w:type="dxa"/>
          </w:tcPr>
          <w:p w14:paraId="433DC171" w14:textId="7E6D19B0" w:rsidR="00EA030C" w:rsidRDefault="00EA030C" w:rsidP="00EA030C">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Activity under the provisions of the Act</w:t>
            </w:r>
          </w:p>
        </w:tc>
        <w:tc>
          <w:tcPr>
            <w:tcW w:w="2696" w:type="dxa"/>
          </w:tcPr>
          <w:p w14:paraId="3332EF2F" w14:textId="48C3208C" w:rsidR="00EA030C" w:rsidRDefault="00EA030C" w:rsidP="00EA030C">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Fee (Rs.)</w:t>
            </w:r>
          </w:p>
        </w:tc>
      </w:tr>
      <w:tr w:rsidR="00EA030C" w14:paraId="5ACEA17B" w14:textId="77777777" w:rsidTr="00EA030C">
        <w:tc>
          <w:tcPr>
            <w:tcW w:w="1240" w:type="dxa"/>
          </w:tcPr>
          <w:p w14:paraId="7FBBAB54" w14:textId="0AC973B2" w:rsidR="00EA030C" w:rsidRDefault="00EA030C" w:rsidP="00EA030C">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(1)</w:t>
            </w:r>
          </w:p>
        </w:tc>
        <w:tc>
          <w:tcPr>
            <w:tcW w:w="5080" w:type="dxa"/>
          </w:tcPr>
          <w:p w14:paraId="5DA8B232" w14:textId="5061C55D" w:rsidR="00EA030C" w:rsidRDefault="00EA030C" w:rsidP="00EA030C">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(2)</w:t>
            </w:r>
          </w:p>
        </w:tc>
        <w:tc>
          <w:tcPr>
            <w:tcW w:w="2696" w:type="dxa"/>
          </w:tcPr>
          <w:p w14:paraId="2BC90B98" w14:textId="32E209B2" w:rsidR="00EA030C" w:rsidRDefault="00EA030C" w:rsidP="00EA030C">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(3)</w:t>
            </w:r>
          </w:p>
        </w:tc>
      </w:tr>
      <w:tr w:rsidR="00EA030C" w14:paraId="54BAFFF4" w14:textId="77777777" w:rsidTr="00EA030C">
        <w:tc>
          <w:tcPr>
            <w:tcW w:w="1240" w:type="dxa"/>
          </w:tcPr>
          <w:p w14:paraId="4415CEAA"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13A62794" w14:textId="60C02E12" w:rsidR="00EA030C" w:rsidRDefault="00EA030C" w:rsidP="00EA030C">
            <w:pPr>
              <w:widowControl w:val="0"/>
              <w:autoSpaceDE w:val="0"/>
              <w:autoSpaceDN w:val="0"/>
              <w:adjustRightInd w:val="0"/>
              <w:spacing w:after="0" w:line="360" w:lineRule="auto"/>
              <w:jc w:val="both"/>
              <w:rPr>
                <w:rFonts w:ascii="Times New Roman" w:hAnsi="Times New Roman"/>
                <w:sz w:val="24"/>
                <w:szCs w:val="24"/>
              </w:rPr>
            </w:pPr>
            <w:r w:rsidRPr="00ED392C">
              <w:rPr>
                <w:rFonts w:ascii="Times New Roman" w:hAnsi="Times New Roman"/>
                <w:sz w:val="24"/>
                <w:szCs w:val="24"/>
              </w:rPr>
              <w:t>Re</w:t>
            </w:r>
            <w:r w:rsidRPr="00ED392C">
              <w:rPr>
                <w:rFonts w:ascii="Times New Roman" w:hAnsi="Times New Roman"/>
                <w:spacing w:val="-1"/>
                <w:sz w:val="24"/>
                <w:szCs w:val="24"/>
              </w:rPr>
              <w:t>g</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pacing w:val="1"/>
                <w:sz w:val="24"/>
                <w:szCs w:val="24"/>
              </w:rPr>
              <w:t>t</w:t>
            </w:r>
            <w:r w:rsidRPr="00ED392C">
              <w:rPr>
                <w:rFonts w:ascii="Times New Roman" w:hAnsi="Times New Roman"/>
                <w:sz w:val="24"/>
                <w:szCs w:val="24"/>
              </w:rPr>
              <w:t>r</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er s</w:t>
            </w:r>
            <w:r w:rsidRPr="00ED392C">
              <w:rPr>
                <w:rFonts w:ascii="Times New Roman" w:hAnsi="Times New Roman"/>
                <w:spacing w:val="-2"/>
                <w:sz w:val="24"/>
                <w:szCs w:val="24"/>
              </w:rPr>
              <w:t>e</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1</w:t>
            </w:r>
            <w:r w:rsidRPr="00ED392C">
              <w:rPr>
                <w:rFonts w:ascii="Times New Roman" w:hAnsi="Times New Roman"/>
                <w:sz w:val="24"/>
                <w:szCs w:val="24"/>
              </w:rPr>
              <w:t>5</w:t>
            </w:r>
            <w:r w:rsidRPr="00ED392C">
              <w:rPr>
                <w:rFonts w:ascii="Times New Roman" w:hAnsi="Times New Roman"/>
                <w:spacing w:val="1"/>
                <w:sz w:val="24"/>
                <w:szCs w:val="24"/>
              </w:rPr>
              <w:t xml:space="preserve"> </w:t>
            </w:r>
            <w:r w:rsidRPr="00ED392C">
              <w:rPr>
                <w:rFonts w:ascii="Times New Roman" w:hAnsi="Times New Roman"/>
                <w:sz w:val="24"/>
                <w:szCs w:val="24"/>
              </w:rPr>
              <w:t>of</w:t>
            </w:r>
            <w:r>
              <w:rPr>
                <w:rFonts w:ascii="Times New Roman" w:hAnsi="Times New Roman"/>
                <w:sz w:val="24"/>
                <w:szCs w:val="24"/>
              </w:rPr>
              <w:t xml:space="preserve"> </w:t>
            </w: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p>
        </w:tc>
        <w:tc>
          <w:tcPr>
            <w:tcW w:w="2696" w:type="dxa"/>
          </w:tcPr>
          <w:p w14:paraId="684907BE" w14:textId="69D64FBC" w:rsidR="00EA030C" w:rsidRDefault="00EA030C" w:rsidP="00EA030C">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pacing w:val="1"/>
                <w:sz w:val="24"/>
                <w:szCs w:val="24"/>
              </w:rPr>
              <w:t>10</w:t>
            </w:r>
            <w:r w:rsidRPr="00ED392C">
              <w:rPr>
                <w:rFonts w:ascii="Times New Roman" w:hAnsi="Times New Roman"/>
                <w:sz w:val="24"/>
                <w:szCs w:val="24"/>
              </w:rPr>
              <w:t>,0</w:t>
            </w:r>
            <w:r w:rsidRPr="00ED392C">
              <w:rPr>
                <w:rFonts w:ascii="Times New Roman" w:hAnsi="Times New Roman"/>
                <w:spacing w:val="1"/>
                <w:sz w:val="24"/>
                <w:szCs w:val="24"/>
              </w:rPr>
              <w:t>0</w:t>
            </w:r>
            <w:r w:rsidRPr="00ED392C">
              <w:rPr>
                <w:rFonts w:ascii="Times New Roman" w:hAnsi="Times New Roman"/>
                <w:spacing w:val="-3"/>
                <w:sz w:val="24"/>
                <w:szCs w:val="24"/>
              </w:rPr>
              <w:t>,</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r w:rsidR="00EA030C" w14:paraId="26262405" w14:textId="77777777" w:rsidTr="00EA030C">
        <w:tc>
          <w:tcPr>
            <w:tcW w:w="1240" w:type="dxa"/>
          </w:tcPr>
          <w:p w14:paraId="24FA1E1E"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2A621CA6" w14:textId="566DD79B" w:rsidR="00EA030C" w:rsidRPr="00ED392C" w:rsidRDefault="00EA030C" w:rsidP="00EA030C">
            <w:pPr>
              <w:widowControl w:val="0"/>
              <w:autoSpaceDE w:val="0"/>
              <w:autoSpaceDN w:val="0"/>
              <w:adjustRightInd w:val="0"/>
              <w:spacing w:after="0" w:line="360" w:lineRule="auto"/>
              <w:jc w:val="both"/>
              <w:rPr>
                <w:rFonts w:ascii="Times New Roman" w:hAnsi="Times New Roman"/>
                <w:sz w:val="24"/>
                <w:szCs w:val="24"/>
              </w:rPr>
            </w:pPr>
            <w:r w:rsidRPr="00ED392C">
              <w:rPr>
                <w:rFonts w:ascii="Times New Roman" w:hAnsi="Times New Roman"/>
                <w:spacing w:val="-1"/>
                <w:sz w:val="24"/>
                <w:szCs w:val="24"/>
              </w:rPr>
              <w:t>E</w:t>
            </w:r>
            <w:r w:rsidRPr="00ED392C">
              <w:rPr>
                <w:rFonts w:ascii="Times New Roman" w:hAnsi="Times New Roman"/>
                <w:spacing w:val="1"/>
                <w:sz w:val="24"/>
                <w:szCs w:val="24"/>
              </w:rPr>
              <w:t>xp</w:t>
            </w:r>
            <w:r w:rsidRPr="00ED392C">
              <w:rPr>
                <w:rFonts w:ascii="Times New Roman" w:hAnsi="Times New Roman"/>
                <w:sz w:val="24"/>
                <w:szCs w:val="24"/>
              </w:rPr>
              <w:t>r</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pacing w:val="1"/>
                <w:sz w:val="24"/>
                <w:szCs w:val="24"/>
              </w:rPr>
              <w:t>s</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z w:val="24"/>
                <w:szCs w:val="24"/>
              </w:rPr>
              <w:t>of</w:t>
            </w:r>
            <w:r w:rsidRPr="00ED392C">
              <w:rPr>
                <w:rFonts w:ascii="Times New Roman" w:hAnsi="Times New Roman"/>
                <w:spacing w:val="-2"/>
                <w:sz w:val="24"/>
                <w:szCs w:val="24"/>
              </w:rPr>
              <w:t xml:space="preserve"> </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pacing w:val="1"/>
                <w:sz w:val="24"/>
                <w:szCs w:val="24"/>
              </w:rPr>
              <w:t>t</w:t>
            </w:r>
            <w:r w:rsidRPr="00ED392C">
              <w:rPr>
                <w:rFonts w:ascii="Times New Roman" w:hAnsi="Times New Roman"/>
                <w:sz w:val="24"/>
                <w:szCs w:val="24"/>
              </w:rPr>
              <w:t>er</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z w:val="24"/>
                <w:szCs w:val="24"/>
              </w:rPr>
              <w:t>for a</w:t>
            </w:r>
            <w:r w:rsidRPr="00ED392C">
              <w:rPr>
                <w:rFonts w:ascii="Times New Roman" w:hAnsi="Times New Roman"/>
                <w:spacing w:val="-1"/>
                <w:sz w:val="24"/>
                <w:szCs w:val="24"/>
              </w:rPr>
              <w:t>ut</w:t>
            </w:r>
            <w:r w:rsidRPr="00ED392C">
              <w:rPr>
                <w:rFonts w:ascii="Times New Roman" w:hAnsi="Times New Roman"/>
                <w:spacing w:val="1"/>
                <w:sz w:val="24"/>
                <w:szCs w:val="24"/>
              </w:rPr>
              <w:t>h</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1"/>
                <w:sz w:val="24"/>
                <w:szCs w:val="24"/>
              </w:rPr>
              <w:t>i</w:t>
            </w:r>
            <w:r w:rsidRPr="00ED392C">
              <w:rPr>
                <w:rFonts w:ascii="Times New Roman" w:hAnsi="Times New Roman"/>
                <w:spacing w:val="-2"/>
                <w:sz w:val="24"/>
                <w:szCs w:val="24"/>
              </w:rPr>
              <w:t>z</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p>
        </w:tc>
        <w:tc>
          <w:tcPr>
            <w:tcW w:w="2696" w:type="dxa"/>
          </w:tcPr>
          <w:p w14:paraId="10F1C52E" w14:textId="2EE51910" w:rsidR="00EA030C" w:rsidRPr="00ED392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sidRPr="00ED392C">
              <w:rPr>
                <w:rFonts w:ascii="Times New Roman" w:hAnsi="Times New Roman"/>
                <w:spacing w:val="1"/>
                <w:sz w:val="24"/>
                <w:szCs w:val="24"/>
              </w:rPr>
              <w:t>1</w:t>
            </w:r>
            <w:r>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w:t>
            </w:r>
            <w:r w:rsidRPr="00ED392C">
              <w:rPr>
                <w:rFonts w:ascii="Times New Roman" w:hAnsi="Times New Roman"/>
                <w:spacing w:val="-2"/>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r w:rsidR="00EA030C" w14:paraId="2ACF1E9A" w14:textId="77777777" w:rsidTr="00EA030C">
        <w:tc>
          <w:tcPr>
            <w:tcW w:w="1240" w:type="dxa"/>
          </w:tcPr>
          <w:p w14:paraId="20409109"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25FF59E6" w14:textId="77777777" w:rsidR="00EA030C" w:rsidRDefault="00EA030C" w:rsidP="00EA030C">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pacing w:val="-1"/>
                <w:sz w:val="24"/>
                <w:szCs w:val="24"/>
              </w:rPr>
              <w:t>Application for a</w:t>
            </w:r>
            <w:r w:rsidRPr="00ED392C">
              <w:rPr>
                <w:rFonts w:ascii="Times New Roman" w:hAnsi="Times New Roman"/>
                <w:spacing w:val="1"/>
                <w:sz w:val="24"/>
                <w:szCs w:val="24"/>
              </w:rPr>
              <w:t>u</w:t>
            </w:r>
            <w:r w:rsidRPr="00ED392C">
              <w:rPr>
                <w:rFonts w:ascii="Times New Roman" w:hAnsi="Times New Roman"/>
                <w:spacing w:val="-1"/>
                <w:sz w:val="24"/>
                <w:szCs w:val="24"/>
              </w:rPr>
              <w:t>t</w:t>
            </w:r>
            <w:r w:rsidRPr="00ED392C">
              <w:rPr>
                <w:rFonts w:ascii="Times New Roman" w:hAnsi="Times New Roman"/>
                <w:spacing w:val="1"/>
                <w:sz w:val="24"/>
                <w:szCs w:val="24"/>
              </w:rPr>
              <w:t>ho</w:t>
            </w:r>
            <w:r w:rsidRPr="00ED392C">
              <w:rPr>
                <w:rFonts w:ascii="Times New Roman" w:hAnsi="Times New Roman"/>
                <w:spacing w:val="-2"/>
                <w:sz w:val="24"/>
                <w:szCs w:val="24"/>
              </w:rPr>
              <w:t>r</w:t>
            </w:r>
            <w:r w:rsidRPr="00ED392C">
              <w:rPr>
                <w:rFonts w:ascii="Times New Roman" w:hAnsi="Times New Roman"/>
                <w:spacing w:val="1"/>
                <w:sz w:val="24"/>
                <w:szCs w:val="24"/>
              </w:rPr>
              <w:t>i</w:t>
            </w:r>
            <w:r w:rsidRPr="00ED392C">
              <w:rPr>
                <w:rFonts w:ascii="Times New Roman" w:hAnsi="Times New Roman"/>
                <w:sz w:val="24"/>
                <w:szCs w:val="24"/>
              </w:rPr>
              <w:t>z</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24"/>
                <w:sz w:val="24"/>
                <w:szCs w:val="24"/>
              </w:rPr>
              <w:t xml:space="preserve"> </w:t>
            </w:r>
            <w:r w:rsidRPr="00ED392C">
              <w:rPr>
                <w:rFonts w:ascii="Times New Roman" w:hAnsi="Times New Roman"/>
                <w:spacing w:val="-1"/>
                <w:sz w:val="24"/>
                <w:szCs w:val="24"/>
              </w:rPr>
              <w:t>un</w:t>
            </w:r>
            <w:r w:rsidRPr="00ED392C">
              <w:rPr>
                <w:rFonts w:ascii="Times New Roman" w:hAnsi="Times New Roman"/>
                <w:spacing w:val="1"/>
                <w:sz w:val="24"/>
                <w:szCs w:val="24"/>
              </w:rPr>
              <w:t>d</w:t>
            </w:r>
            <w:r w:rsidRPr="00ED392C">
              <w:rPr>
                <w:rFonts w:ascii="Times New Roman" w:hAnsi="Times New Roman"/>
                <w:sz w:val="24"/>
                <w:szCs w:val="24"/>
              </w:rPr>
              <w:t>er</w:t>
            </w:r>
            <w:r w:rsidRPr="00ED392C">
              <w:rPr>
                <w:rFonts w:ascii="Times New Roman" w:hAnsi="Times New Roman"/>
                <w:spacing w:val="21"/>
                <w:sz w:val="24"/>
                <w:szCs w:val="24"/>
              </w:rPr>
              <w:t xml:space="preserve"> </w:t>
            </w:r>
            <w:r w:rsidRPr="00ED392C">
              <w:rPr>
                <w:rFonts w:ascii="Times New Roman" w:hAnsi="Times New Roman"/>
                <w:spacing w:val="1"/>
                <w:sz w:val="24"/>
                <w:szCs w:val="24"/>
              </w:rPr>
              <w:t>s</w:t>
            </w:r>
            <w:r w:rsidRPr="00ED392C">
              <w:rPr>
                <w:rFonts w:ascii="Times New Roman" w:hAnsi="Times New Roman"/>
                <w:spacing w:val="-1"/>
                <w:sz w:val="24"/>
                <w:szCs w:val="24"/>
              </w:rPr>
              <w:t>u</w:t>
            </w:r>
            <w:r w:rsidRPr="00ED392C">
              <w:rPr>
                <w:rFonts w:ascii="Times New Roman" w:hAnsi="Times New Roman"/>
                <w:spacing w:val="4"/>
                <w:sz w:val="24"/>
                <w:szCs w:val="24"/>
              </w:rPr>
              <w:t>b</w:t>
            </w:r>
            <w:r w:rsidRPr="00ED392C">
              <w:rPr>
                <w:rFonts w:ascii="Times New Roman" w:hAnsi="Times New Roman"/>
                <w:spacing w:val="-2"/>
                <w:sz w:val="24"/>
                <w:szCs w:val="24"/>
              </w:rPr>
              <w:t>-</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24"/>
                <w:sz w:val="24"/>
                <w:szCs w:val="24"/>
              </w:rPr>
              <w:t xml:space="preserve"> </w:t>
            </w:r>
            <w:r w:rsidRPr="00ED392C">
              <w:rPr>
                <w:rFonts w:ascii="Times New Roman" w:hAnsi="Times New Roman"/>
                <w:sz w:val="24"/>
                <w:szCs w:val="24"/>
              </w:rPr>
              <w:t>(</w:t>
            </w:r>
            <w:r w:rsidRPr="00ED392C">
              <w:rPr>
                <w:rFonts w:ascii="Times New Roman" w:hAnsi="Times New Roman"/>
                <w:spacing w:val="1"/>
                <w:sz w:val="24"/>
                <w:szCs w:val="24"/>
              </w:rPr>
              <w:t>3</w:t>
            </w:r>
            <w:r w:rsidRPr="00ED392C">
              <w:rPr>
                <w:rFonts w:ascii="Times New Roman" w:hAnsi="Times New Roman"/>
                <w:sz w:val="24"/>
                <w:szCs w:val="24"/>
              </w:rPr>
              <w:t>)</w:t>
            </w:r>
            <w:r w:rsidRPr="00ED392C">
              <w:rPr>
                <w:rFonts w:ascii="Times New Roman" w:hAnsi="Times New Roman"/>
                <w:spacing w:val="21"/>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24"/>
                <w:sz w:val="24"/>
                <w:szCs w:val="24"/>
              </w:rPr>
              <w:t xml:space="preserve"> </w:t>
            </w:r>
            <w:r w:rsidRPr="00ED392C">
              <w:rPr>
                <w:rFonts w:ascii="Times New Roman" w:hAnsi="Times New Roman"/>
                <w:spacing w:val="1"/>
                <w:sz w:val="24"/>
                <w:szCs w:val="24"/>
              </w:rPr>
              <w:t>s</w:t>
            </w:r>
            <w:r w:rsidRPr="00ED392C">
              <w:rPr>
                <w:rFonts w:ascii="Times New Roman" w:hAnsi="Times New Roman"/>
                <w:spacing w:val="-2"/>
                <w:sz w:val="24"/>
                <w:szCs w:val="24"/>
              </w:rPr>
              <w:t>e</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28"/>
                <w:sz w:val="24"/>
                <w:szCs w:val="24"/>
              </w:rPr>
              <w:t xml:space="preserve"> </w:t>
            </w:r>
            <w:r w:rsidRPr="00ED392C">
              <w:rPr>
                <w:rFonts w:ascii="Times New Roman" w:hAnsi="Times New Roman"/>
                <w:spacing w:val="-1"/>
                <w:sz w:val="24"/>
                <w:szCs w:val="24"/>
              </w:rPr>
              <w:t>1</w:t>
            </w:r>
            <w:r w:rsidRPr="00ED392C">
              <w:rPr>
                <w:rFonts w:ascii="Times New Roman" w:hAnsi="Times New Roman"/>
                <w:sz w:val="24"/>
                <w:szCs w:val="24"/>
              </w:rPr>
              <w:t>7</w:t>
            </w:r>
            <w:r w:rsidRPr="00ED392C">
              <w:rPr>
                <w:rFonts w:ascii="Times New Roman" w:hAnsi="Times New Roman"/>
                <w:spacing w:val="24"/>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r>
              <w:rPr>
                <w:rFonts w:ascii="Times New Roman" w:hAnsi="Times New Roman"/>
                <w:sz w:val="24"/>
                <w:szCs w:val="24"/>
              </w:rPr>
              <w:t xml:space="preserve"> </w:t>
            </w: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r>
              <w:rPr>
                <w:rFonts w:ascii="Times New Roman" w:hAnsi="Times New Roman"/>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r</w:t>
            </w:r>
          </w:p>
          <w:p w14:paraId="50289349" w14:textId="77777777" w:rsidR="00EA030C"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Exclusivity of CGD network separately, if not covered under such application for authorization; or</w:t>
            </w:r>
          </w:p>
          <w:p w14:paraId="3FA74357" w14:textId="77777777" w:rsidR="00EA030C"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Expansion of common carrier or contract carrier pipelines or CGD networks.---</w:t>
            </w:r>
          </w:p>
          <w:p w14:paraId="0ECF490F" w14:textId="77777777" w:rsidR="00EA030C" w:rsidRDefault="00EA030C" w:rsidP="00EA030C">
            <w:pPr>
              <w:widowControl w:val="0"/>
              <w:autoSpaceDE w:val="0"/>
              <w:autoSpaceDN w:val="0"/>
              <w:adjustRightInd w:val="0"/>
              <w:spacing w:after="0" w:line="360" w:lineRule="auto"/>
              <w:jc w:val="both"/>
              <w:rPr>
                <w:rFonts w:ascii="Times New Roman" w:hAnsi="Times New Roman"/>
                <w:spacing w:val="-1"/>
                <w:sz w:val="24"/>
                <w:szCs w:val="24"/>
                <w:u w:val="single"/>
              </w:rPr>
            </w:pPr>
            <w:r w:rsidRPr="00C06338">
              <w:rPr>
                <w:rFonts w:ascii="Times New Roman" w:hAnsi="Times New Roman"/>
                <w:spacing w:val="-1"/>
                <w:sz w:val="24"/>
                <w:szCs w:val="24"/>
                <w:u w:val="single"/>
              </w:rPr>
              <w:lastRenderedPageBreak/>
              <w:t>CGD Proposal:</w:t>
            </w:r>
          </w:p>
          <w:p w14:paraId="41327FDE" w14:textId="77777777" w:rsidR="00EA030C" w:rsidRDefault="00EA030C" w:rsidP="00EA030C">
            <w:pPr>
              <w:pStyle w:val="ListParagraph"/>
              <w:widowControl w:val="0"/>
              <w:numPr>
                <w:ilvl w:val="0"/>
                <w:numId w:val="6"/>
              </w:numPr>
              <w:autoSpaceDE w:val="0"/>
              <w:autoSpaceDN w:val="0"/>
              <w:adjustRightInd w:val="0"/>
              <w:spacing w:after="0" w:line="360" w:lineRule="auto"/>
              <w:ind w:left="314"/>
              <w:contextualSpacing/>
              <w:jc w:val="both"/>
              <w:rPr>
                <w:rFonts w:ascii="Times New Roman" w:hAnsi="Times New Roman"/>
                <w:spacing w:val="-1"/>
                <w:sz w:val="24"/>
                <w:szCs w:val="24"/>
              </w:rPr>
            </w:pPr>
            <w:r>
              <w:rPr>
                <w:rFonts w:ascii="Times New Roman" w:hAnsi="Times New Roman"/>
                <w:spacing w:val="-1"/>
                <w:sz w:val="24"/>
                <w:szCs w:val="24"/>
              </w:rPr>
              <w:t>Geographical Areas with a population of one million and above as per latest Census</w:t>
            </w:r>
          </w:p>
          <w:p w14:paraId="49604310" w14:textId="77777777" w:rsidR="00EA030C" w:rsidRDefault="00EA030C" w:rsidP="00EA030C">
            <w:pPr>
              <w:pStyle w:val="ListParagraph"/>
              <w:widowControl w:val="0"/>
              <w:autoSpaceDE w:val="0"/>
              <w:autoSpaceDN w:val="0"/>
              <w:adjustRightInd w:val="0"/>
              <w:spacing w:after="0" w:line="360" w:lineRule="auto"/>
              <w:ind w:left="314"/>
              <w:jc w:val="both"/>
              <w:rPr>
                <w:rFonts w:ascii="Times New Roman" w:hAnsi="Times New Roman"/>
                <w:spacing w:val="-1"/>
                <w:sz w:val="24"/>
                <w:szCs w:val="24"/>
              </w:rPr>
            </w:pPr>
          </w:p>
          <w:p w14:paraId="0CF9875F" w14:textId="77777777" w:rsidR="00EA030C" w:rsidRDefault="00EA030C" w:rsidP="00EA030C">
            <w:pPr>
              <w:pStyle w:val="ListParagraph"/>
              <w:widowControl w:val="0"/>
              <w:numPr>
                <w:ilvl w:val="0"/>
                <w:numId w:val="6"/>
              </w:numPr>
              <w:autoSpaceDE w:val="0"/>
              <w:autoSpaceDN w:val="0"/>
              <w:adjustRightInd w:val="0"/>
              <w:spacing w:after="0" w:line="360" w:lineRule="auto"/>
              <w:ind w:left="314"/>
              <w:contextualSpacing/>
              <w:jc w:val="both"/>
              <w:rPr>
                <w:rFonts w:ascii="Times New Roman" w:hAnsi="Times New Roman"/>
                <w:spacing w:val="-1"/>
                <w:sz w:val="24"/>
                <w:szCs w:val="24"/>
              </w:rPr>
            </w:pPr>
            <w:r>
              <w:rPr>
                <w:rFonts w:ascii="Times New Roman" w:hAnsi="Times New Roman"/>
                <w:spacing w:val="-1"/>
                <w:sz w:val="24"/>
                <w:szCs w:val="24"/>
              </w:rPr>
              <w:t>Other Geographical Areas</w:t>
            </w:r>
          </w:p>
          <w:p w14:paraId="5BCAF0B9" w14:textId="77777777" w:rsidR="00EA030C" w:rsidRDefault="00EA030C" w:rsidP="00EA030C">
            <w:pPr>
              <w:widowControl w:val="0"/>
              <w:autoSpaceDE w:val="0"/>
              <w:autoSpaceDN w:val="0"/>
              <w:adjustRightInd w:val="0"/>
              <w:spacing w:after="0" w:line="360" w:lineRule="auto"/>
              <w:ind w:left="-46"/>
              <w:jc w:val="both"/>
              <w:rPr>
                <w:rFonts w:ascii="Times New Roman" w:hAnsi="Times New Roman"/>
                <w:spacing w:val="-1"/>
                <w:sz w:val="24"/>
                <w:szCs w:val="24"/>
              </w:rPr>
            </w:pPr>
          </w:p>
          <w:p w14:paraId="1381BF4D" w14:textId="77777777" w:rsidR="00EA030C" w:rsidRDefault="00EA030C" w:rsidP="00EA030C">
            <w:pPr>
              <w:widowControl w:val="0"/>
              <w:autoSpaceDE w:val="0"/>
              <w:autoSpaceDN w:val="0"/>
              <w:adjustRightInd w:val="0"/>
              <w:spacing w:after="0" w:line="360" w:lineRule="auto"/>
              <w:ind w:left="-46"/>
              <w:jc w:val="both"/>
              <w:rPr>
                <w:rFonts w:ascii="Times New Roman" w:hAnsi="Times New Roman"/>
                <w:spacing w:val="-1"/>
                <w:sz w:val="24"/>
                <w:szCs w:val="24"/>
                <w:u w:val="single"/>
              </w:rPr>
            </w:pPr>
            <w:r w:rsidRPr="00C06338">
              <w:rPr>
                <w:rFonts w:ascii="Times New Roman" w:hAnsi="Times New Roman"/>
                <w:spacing w:val="-1"/>
                <w:sz w:val="24"/>
                <w:szCs w:val="24"/>
                <w:u w:val="single"/>
              </w:rPr>
              <w:t>Pipeline Proposal:</w:t>
            </w:r>
          </w:p>
          <w:p w14:paraId="7394BB7F" w14:textId="77777777" w:rsidR="00EA030C" w:rsidRDefault="00EA030C" w:rsidP="00EA030C">
            <w:pPr>
              <w:widowControl w:val="0"/>
              <w:autoSpaceDE w:val="0"/>
              <w:autoSpaceDN w:val="0"/>
              <w:adjustRightInd w:val="0"/>
              <w:spacing w:after="0" w:line="360" w:lineRule="auto"/>
              <w:ind w:left="-46"/>
              <w:jc w:val="both"/>
              <w:rPr>
                <w:rFonts w:ascii="Times New Roman" w:hAnsi="Times New Roman"/>
                <w:spacing w:val="-1"/>
                <w:sz w:val="24"/>
                <w:szCs w:val="24"/>
              </w:rPr>
            </w:pPr>
            <w:r>
              <w:rPr>
                <w:rFonts w:ascii="Times New Roman" w:hAnsi="Times New Roman"/>
                <w:spacing w:val="-1"/>
                <w:sz w:val="24"/>
                <w:szCs w:val="24"/>
              </w:rPr>
              <w:t>Spur lines</w:t>
            </w:r>
          </w:p>
          <w:p w14:paraId="2BE9DEC4" w14:textId="77777777" w:rsidR="00EA030C" w:rsidRDefault="00EA030C" w:rsidP="00EA030C">
            <w:pPr>
              <w:widowControl w:val="0"/>
              <w:autoSpaceDE w:val="0"/>
              <w:autoSpaceDN w:val="0"/>
              <w:adjustRightInd w:val="0"/>
              <w:spacing w:after="0" w:line="360" w:lineRule="auto"/>
              <w:ind w:left="-46"/>
              <w:jc w:val="both"/>
              <w:rPr>
                <w:rFonts w:ascii="Times New Roman" w:hAnsi="Times New Roman"/>
                <w:spacing w:val="-1"/>
                <w:sz w:val="24"/>
                <w:szCs w:val="24"/>
              </w:rPr>
            </w:pPr>
            <w:r>
              <w:rPr>
                <w:rFonts w:ascii="Times New Roman" w:hAnsi="Times New Roman"/>
                <w:spacing w:val="-1"/>
                <w:sz w:val="24"/>
                <w:szCs w:val="24"/>
              </w:rPr>
              <w:t>Trunk lines upto 500 Kilometers</w:t>
            </w:r>
          </w:p>
          <w:p w14:paraId="4613C0C5" w14:textId="77777777" w:rsidR="00EA030C" w:rsidRPr="00C06338" w:rsidRDefault="00EA030C" w:rsidP="00EA030C">
            <w:pPr>
              <w:widowControl w:val="0"/>
              <w:autoSpaceDE w:val="0"/>
              <w:autoSpaceDN w:val="0"/>
              <w:adjustRightInd w:val="0"/>
              <w:spacing w:after="0" w:line="360" w:lineRule="auto"/>
              <w:ind w:left="-46"/>
              <w:jc w:val="both"/>
              <w:rPr>
                <w:rFonts w:ascii="Times New Roman" w:hAnsi="Times New Roman"/>
                <w:spacing w:val="-1"/>
                <w:sz w:val="24"/>
                <w:szCs w:val="24"/>
              </w:rPr>
            </w:pPr>
            <w:r>
              <w:rPr>
                <w:rFonts w:ascii="Times New Roman" w:hAnsi="Times New Roman"/>
                <w:spacing w:val="-1"/>
                <w:sz w:val="24"/>
                <w:szCs w:val="24"/>
              </w:rPr>
              <w:t>Trunk lines more than 500 Kilometers</w:t>
            </w:r>
          </w:p>
          <w:p w14:paraId="62C4E90A" w14:textId="77777777" w:rsidR="00EA030C" w:rsidRPr="00C06338" w:rsidRDefault="00EA030C" w:rsidP="00EA030C">
            <w:pPr>
              <w:widowControl w:val="0"/>
              <w:tabs>
                <w:tab w:val="left" w:pos="5371"/>
              </w:tabs>
              <w:autoSpaceDE w:val="0"/>
              <w:autoSpaceDN w:val="0"/>
              <w:adjustRightInd w:val="0"/>
              <w:spacing w:after="0" w:line="360" w:lineRule="auto"/>
              <w:jc w:val="both"/>
              <w:rPr>
                <w:rFonts w:ascii="Times New Roman" w:hAnsi="Times New Roman"/>
                <w:spacing w:val="-1"/>
                <w:sz w:val="24"/>
                <w:szCs w:val="24"/>
                <w:u w:val="single"/>
              </w:rPr>
            </w:pPr>
          </w:p>
        </w:tc>
        <w:tc>
          <w:tcPr>
            <w:tcW w:w="2696" w:type="dxa"/>
          </w:tcPr>
          <w:p w14:paraId="202FAFAF"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60739CF8"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4E59D279"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66EC59E0"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1440D220"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15C9D0BF"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7A59EEEC"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672FD522"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31106DDE"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20,00,000</w:t>
            </w:r>
          </w:p>
          <w:p w14:paraId="5E53A26E"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498B4C6C"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15,00,000</w:t>
            </w:r>
          </w:p>
          <w:p w14:paraId="7FFFABBD"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0E6C7011"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71140022"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20,00,000</w:t>
            </w:r>
          </w:p>
          <w:p w14:paraId="27560EE4"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30,00,000</w:t>
            </w:r>
          </w:p>
          <w:p w14:paraId="42C215E7" w14:textId="2B860218" w:rsidR="00EA030C" w:rsidRPr="00ED392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40,00,000</w:t>
            </w:r>
          </w:p>
        </w:tc>
      </w:tr>
      <w:tr w:rsidR="00EA030C" w14:paraId="149F31DE" w14:textId="77777777" w:rsidTr="00EA030C">
        <w:tc>
          <w:tcPr>
            <w:tcW w:w="1240" w:type="dxa"/>
          </w:tcPr>
          <w:p w14:paraId="66D5D20F"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33E87AAB" w14:textId="762D0FFF" w:rsidR="00EA030C" w:rsidRPr="00ED392C"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sidRPr="0033469F">
              <w:rPr>
                <w:rFonts w:ascii="Times New Roman" w:hAnsi="Times New Roman"/>
                <w:spacing w:val="-1"/>
                <w:sz w:val="24"/>
                <w:szCs w:val="24"/>
              </w:rPr>
              <w:t>Formula</w:t>
            </w:r>
            <w:r w:rsidRPr="00ED392C">
              <w:rPr>
                <w:rFonts w:ascii="Times New Roman" w:hAnsi="Times New Roman"/>
                <w:spacing w:val="-1"/>
                <w:sz w:val="24"/>
                <w:szCs w:val="24"/>
              </w:rPr>
              <w:t>t</w:t>
            </w:r>
            <w:r w:rsidRPr="0033469F">
              <w:rPr>
                <w:rFonts w:ascii="Times New Roman" w:hAnsi="Times New Roman"/>
                <w:spacing w:val="-1"/>
                <w:sz w:val="24"/>
                <w:szCs w:val="24"/>
              </w:rPr>
              <w:t>i</w:t>
            </w:r>
            <w:r w:rsidRPr="00ED392C">
              <w:rPr>
                <w:rFonts w:ascii="Times New Roman" w:hAnsi="Times New Roman"/>
                <w:spacing w:val="-1"/>
                <w:sz w:val="24"/>
                <w:szCs w:val="24"/>
              </w:rPr>
              <w:t>o</w:t>
            </w:r>
            <w:r w:rsidRPr="0033469F">
              <w:rPr>
                <w:rFonts w:ascii="Times New Roman" w:hAnsi="Times New Roman"/>
                <w:spacing w:val="-1"/>
                <w:sz w:val="24"/>
                <w:szCs w:val="24"/>
              </w:rPr>
              <w:t>n or u</w:t>
            </w:r>
            <w:r w:rsidRPr="00ED392C">
              <w:rPr>
                <w:rFonts w:ascii="Times New Roman" w:hAnsi="Times New Roman"/>
                <w:spacing w:val="-1"/>
                <w:sz w:val="24"/>
                <w:szCs w:val="24"/>
              </w:rPr>
              <w:t>p</w:t>
            </w:r>
            <w:r w:rsidRPr="0033469F">
              <w:rPr>
                <w:rFonts w:ascii="Times New Roman" w:hAnsi="Times New Roman"/>
                <w:spacing w:val="-1"/>
                <w:sz w:val="24"/>
                <w:szCs w:val="24"/>
              </w:rPr>
              <w:t>da</w:t>
            </w:r>
            <w:r w:rsidRPr="00ED392C">
              <w:rPr>
                <w:rFonts w:ascii="Times New Roman" w:hAnsi="Times New Roman"/>
                <w:spacing w:val="-1"/>
                <w:sz w:val="24"/>
                <w:szCs w:val="24"/>
              </w:rPr>
              <w:t>t</w:t>
            </w:r>
            <w:r w:rsidRPr="0033469F">
              <w:rPr>
                <w:rFonts w:ascii="Times New Roman" w:hAnsi="Times New Roman"/>
                <w:spacing w:val="-1"/>
                <w:sz w:val="24"/>
                <w:szCs w:val="24"/>
              </w:rPr>
              <w:t>i</w:t>
            </w:r>
            <w:r w:rsidRPr="00ED392C">
              <w:rPr>
                <w:rFonts w:ascii="Times New Roman" w:hAnsi="Times New Roman"/>
                <w:spacing w:val="-1"/>
                <w:sz w:val="24"/>
                <w:szCs w:val="24"/>
              </w:rPr>
              <w:t>n</w:t>
            </w:r>
            <w:r w:rsidRPr="0033469F">
              <w:rPr>
                <w:rFonts w:ascii="Times New Roman" w:hAnsi="Times New Roman"/>
                <w:spacing w:val="-1"/>
                <w:sz w:val="24"/>
                <w:szCs w:val="24"/>
              </w:rPr>
              <w:t>g or amend</w:t>
            </w:r>
            <w:r w:rsidRPr="00ED392C">
              <w:rPr>
                <w:rFonts w:ascii="Times New Roman" w:hAnsi="Times New Roman"/>
                <w:spacing w:val="-1"/>
                <w:sz w:val="24"/>
                <w:szCs w:val="24"/>
              </w:rPr>
              <w:t>i</w:t>
            </w:r>
            <w:r w:rsidRPr="0033469F">
              <w:rPr>
                <w:rFonts w:ascii="Times New Roman" w:hAnsi="Times New Roman"/>
                <w:spacing w:val="-1"/>
                <w:sz w:val="24"/>
                <w:szCs w:val="24"/>
              </w:rPr>
              <w:t>ng of any</w:t>
            </w:r>
            <w:r>
              <w:rPr>
                <w:rFonts w:ascii="Times New Roman" w:hAnsi="Times New Roman"/>
                <w:spacing w:val="-1"/>
                <w:sz w:val="24"/>
                <w:szCs w:val="24"/>
              </w:rPr>
              <w:t xml:space="preserve"> regulation or standard or specification including </w:t>
            </w:r>
            <w:r w:rsidRPr="0033469F">
              <w:rPr>
                <w:rFonts w:ascii="Times New Roman" w:hAnsi="Times New Roman"/>
                <w:spacing w:val="-1"/>
                <w:sz w:val="24"/>
                <w:szCs w:val="24"/>
              </w:rPr>
              <w:t>safety sta</w:t>
            </w:r>
            <w:r w:rsidRPr="00ED392C">
              <w:rPr>
                <w:rFonts w:ascii="Times New Roman" w:hAnsi="Times New Roman"/>
                <w:spacing w:val="-1"/>
                <w:sz w:val="24"/>
                <w:szCs w:val="24"/>
              </w:rPr>
              <w:t>n</w:t>
            </w:r>
            <w:r w:rsidRPr="0033469F">
              <w:rPr>
                <w:rFonts w:ascii="Times New Roman" w:hAnsi="Times New Roman"/>
                <w:spacing w:val="-1"/>
                <w:sz w:val="24"/>
                <w:szCs w:val="24"/>
              </w:rPr>
              <w:t>dard</w:t>
            </w:r>
          </w:p>
        </w:tc>
        <w:tc>
          <w:tcPr>
            <w:tcW w:w="2696" w:type="dxa"/>
          </w:tcPr>
          <w:p w14:paraId="78B6B734" w14:textId="5256F046"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20,000</w:t>
            </w:r>
          </w:p>
        </w:tc>
      </w:tr>
      <w:tr w:rsidR="00EA030C" w14:paraId="20395ADE" w14:textId="77777777" w:rsidTr="00EA030C">
        <w:tc>
          <w:tcPr>
            <w:tcW w:w="1240" w:type="dxa"/>
          </w:tcPr>
          <w:p w14:paraId="3A48BB62"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13497F1D" w14:textId="4DD76048" w:rsidR="00EA030C" w:rsidRPr="0033469F"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sidRPr="0033469F">
              <w:rPr>
                <w:rFonts w:ascii="Times New Roman" w:hAnsi="Times New Roman"/>
                <w:spacing w:val="-1"/>
                <w:sz w:val="24"/>
                <w:szCs w:val="24"/>
              </w:rPr>
              <w:t>Cer</w:t>
            </w:r>
            <w:r w:rsidRPr="00ED392C">
              <w:rPr>
                <w:rFonts w:ascii="Times New Roman" w:hAnsi="Times New Roman"/>
                <w:spacing w:val="-1"/>
                <w:sz w:val="24"/>
                <w:szCs w:val="24"/>
              </w:rPr>
              <w:t>t</w:t>
            </w:r>
            <w:r w:rsidRPr="0033469F">
              <w:rPr>
                <w:rFonts w:ascii="Times New Roman" w:hAnsi="Times New Roman"/>
                <w:spacing w:val="-1"/>
                <w:sz w:val="24"/>
                <w:szCs w:val="24"/>
              </w:rPr>
              <w:t>if</w:t>
            </w:r>
            <w:r w:rsidRPr="00ED392C">
              <w:rPr>
                <w:rFonts w:ascii="Times New Roman" w:hAnsi="Times New Roman"/>
                <w:spacing w:val="-1"/>
                <w:sz w:val="24"/>
                <w:szCs w:val="24"/>
              </w:rPr>
              <w:t>i</w:t>
            </w:r>
            <w:r w:rsidRPr="0033469F">
              <w:rPr>
                <w:rFonts w:ascii="Times New Roman" w:hAnsi="Times New Roman"/>
                <w:spacing w:val="-1"/>
                <w:sz w:val="24"/>
                <w:szCs w:val="24"/>
              </w:rPr>
              <w:t>ed c</w:t>
            </w:r>
            <w:r w:rsidRPr="00ED392C">
              <w:rPr>
                <w:rFonts w:ascii="Times New Roman" w:hAnsi="Times New Roman"/>
                <w:spacing w:val="-1"/>
                <w:sz w:val="24"/>
                <w:szCs w:val="24"/>
              </w:rPr>
              <w:t>o</w:t>
            </w:r>
            <w:r w:rsidRPr="0033469F">
              <w:rPr>
                <w:rFonts w:ascii="Times New Roman" w:hAnsi="Times New Roman"/>
                <w:spacing w:val="-1"/>
                <w:sz w:val="24"/>
                <w:szCs w:val="24"/>
              </w:rPr>
              <w:t>py of the or</w:t>
            </w:r>
            <w:r w:rsidRPr="00ED392C">
              <w:rPr>
                <w:rFonts w:ascii="Times New Roman" w:hAnsi="Times New Roman"/>
                <w:spacing w:val="-1"/>
                <w:sz w:val="24"/>
                <w:szCs w:val="24"/>
              </w:rPr>
              <w:t>d</w:t>
            </w:r>
            <w:r w:rsidRPr="0033469F">
              <w:rPr>
                <w:rFonts w:ascii="Times New Roman" w:hAnsi="Times New Roman"/>
                <w:spacing w:val="-1"/>
                <w:sz w:val="24"/>
                <w:szCs w:val="24"/>
              </w:rPr>
              <w:t xml:space="preserve">er of </w:t>
            </w:r>
            <w:r w:rsidRPr="00ED392C">
              <w:rPr>
                <w:rFonts w:ascii="Times New Roman" w:hAnsi="Times New Roman"/>
                <w:spacing w:val="-1"/>
                <w:sz w:val="24"/>
                <w:szCs w:val="24"/>
              </w:rPr>
              <w:t>t</w:t>
            </w:r>
            <w:r w:rsidRPr="0033469F">
              <w:rPr>
                <w:rFonts w:ascii="Times New Roman" w:hAnsi="Times New Roman"/>
                <w:spacing w:val="-1"/>
                <w:sz w:val="24"/>
                <w:szCs w:val="24"/>
              </w:rPr>
              <w:t>he Board</w:t>
            </w:r>
          </w:p>
        </w:tc>
        <w:tc>
          <w:tcPr>
            <w:tcW w:w="2696" w:type="dxa"/>
          </w:tcPr>
          <w:p w14:paraId="059E2D37" w14:textId="3751442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1,000</w:t>
            </w:r>
          </w:p>
        </w:tc>
      </w:tr>
      <w:tr w:rsidR="00EA030C" w14:paraId="28C76907" w14:textId="77777777" w:rsidTr="00EA030C">
        <w:tc>
          <w:tcPr>
            <w:tcW w:w="1240" w:type="dxa"/>
          </w:tcPr>
          <w:p w14:paraId="535FBFDA"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1B4FF9CB" w14:textId="5DFED229" w:rsidR="00EA030C" w:rsidRPr="0033469F"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sidRPr="00C06338">
              <w:rPr>
                <w:rFonts w:ascii="Times New Roman" w:hAnsi="Times New Roman"/>
                <w:spacing w:val="-1"/>
                <w:sz w:val="24"/>
                <w:szCs w:val="24"/>
              </w:rPr>
              <w:t xml:space="preserve">Modification or review of Board’s order under </w:t>
            </w:r>
            <w:r>
              <w:rPr>
                <w:rFonts w:ascii="Times New Roman" w:hAnsi="Times New Roman"/>
                <w:spacing w:val="-1"/>
                <w:sz w:val="24"/>
                <w:szCs w:val="24"/>
              </w:rPr>
              <w:t xml:space="preserve">clause (h) of </w:t>
            </w:r>
            <w:r w:rsidRPr="00C06338">
              <w:rPr>
                <w:rFonts w:ascii="Times New Roman" w:hAnsi="Times New Roman"/>
                <w:spacing w:val="-1"/>
                <w:sz w:val="24"/>
                <w:szCs w:val="24"/>
              </w:rPr>
              <w:t>sub-section (</w:t>
            </w:r>
            <w:r>
              <w:rPr>
                <w:rFonts w:ascii="Times New Roman" w:hAnsi="Times New Roman"/>
                <w:spacing w:val="-1"/>
                <w:sz w:val="24"/>
                <w:szCs w:val="24"/>
              </w:rPr>
              <w:t>1</w:t>
            </w:r>
            <w:r w:rsidRPr="00C06338">
              <w:rPr>
                <w:rFonts w:ascii="Times New Roman" w:hAnsi="Times New Roman"/>
                <w:spacing w:val="-1"/>
                <w:sz w:val="24"/>
                <w:szCs w:val="24"/>
              </w:rPr>
              <w:t>) of section 13 of the Act</w:t>
            </w:r>
          </w:p>
        </w:tc>
        <w:tc>
          <w:tcPr>
            <w:tcW w:w="2696" w:type="dxa"/>
          </w:tcPr>
          <w:p w14:paraId="662EB44A" w14:textId="60EB4E6E"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60,000</w:t>
            </w:r>
          </w:p>
        </w:tc>
      </w:tr>
      <w:tr w:rsidR="00EA030C" w14:paraId="6E0AE5BA" w14:textId="77777777" w:rsidTr="00EA030C">
        <w:tc>
          <w:tcPr>
            <w:tcW w:w="1240" w:type="dxa"/>
          </w:tcPr>
          <w:p w14:paraId="05150BD6"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1373BF80" w14:textId="554B8C2D" w:rsidR="00EA030C" w:rsidRPr="00C06338"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Obtaining a certified copy of an entry in the register under sub-section (4) of section 14 of the Act (per page)</w:t>
            </w:r>
          </w:p>
        </w:tc>
        <w:tc>
          <w:tcPr>
            <w:tcW w:w="2696" w:type="dxa"/>
          </w:tcPr>
          <w:p w14:paraId="5A865229" w14:textId="0C01EC0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w:t>
            </w:r>
          </w:p>
        </w:tc>
      </w:tr>
      <w:tr w:rsidR="00EA030C" w14:paraId="4A6D500C" w14:textId="77777777" w:rsidTr="00EA030C">
        <w:tc>
          <w:tcPr>
            <w:tcW w:w="1240" w:type="dxa"/>
          </w:tcPr>
          <w:p w14:paraId="331C13EC"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66B218D5" w14:textId="77777777" w:rsidR="00EA030C" w:rsidRPr="004829C3"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sidRPr="004829C3">
              <w:rPr>
                <w:rFonts w:ascii="Times New Roman" w:hAnsi="Times New Roman"/>
                <w:spacing w:val="-1"/>
                <w:sz w:val="24"/>
                <w:szCs w:val="24"/>
              </w:rPr>
              <w:t>Inspection of Petroleum and Natural Gas Register</w:t>
            </w:r>
          </w:p>
          <w:p w14:paraId="288A259D" w14:textId="596F81DD" w:rsidR="00EA030C"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sidRPr="004829C3">
              <w:rPr>
                <w:rFonts w:ascii="Times New Roman" w:hAnsi="Times New Roman"/>
                <w:spacing w:val="-1"/>
                <w:sz w:val="24"/>
                <w:szCs w:val="24"/>
              </w:rPr>
              <w:t>(per inspection)</w:t>
            </w:r>
          </w:p>
        </w:tc>
        <w:tc>
          <w:tcPr>
            <w:tcW w:w="2696" w:type="dxa"/>
          </w:tcPr>
          <w:p w14:paraId="56D1D1E0" w14:textId="17A5DB11"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10,000</w:t>
            </w:r>
          </w:p>
        </w:tc>
      </w:tr>
      <w:tr w:rsidR="00EA030C" w14:paraId="4B71DEC3" w14:textId="77777777" w:rsidTr="00DA32B0">
        <w:trPr>
          <w:trHeight w:val="416"/>
        </w:trPr>
        <w:tc>
          <w:tcPr>
            <w:tcW w:w="1240" w:type="dxa"/>
          </w:tcPr>
          <w:p w14:paraId="5EA4B5BF"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1DAF3A4C" w14:textId="77777777" w:rsidR="00EA030C" w:rsidRDefault="00EA030C" w:rsidP="00EA030C">
            <w:pPr>
              <w:pStyle w:val="ListParagraph"/>
              <w:widowControl w:val="0"/>
              <w:numPr>
                <w:ilvl w:val="0"/>
                <w:numId w:val="7"/>
              </w:numPr>
              <w:autoSpaceDE w:val="0"/>
              <w:autoSpaceDN w:val="0"/>
              <w:adjustRightInd w:val="0"/>
              <w:spacing w:after="0" w:line="360" w:lineRule="auto"/>
              <w:ind w:left="314" w:hanging="341"/>
              <w:contextualSpacing/>
              <w:jc w:val="both"/>
              <w:rPr>
                <w:rFonts w:ascii="Times New Roman" w:hAnsi="Times New Roman"/>
                <w:spacing w:val="-1"/>
                <w:sz w:val="24"/>
                <w:szCs w:val="24"/>
              </w:rPr>
            </w:pPr>
            <w:r w:rsidRPr="004829C3">
              <w:rPr>
                <w:rFonts w:ascii="Times New Roman" w:hAnsi="Times New Roman"/>
                <w:spacing w:val="-1"/>
                <w:sz w:val="24"/>
                <w:szCs w:val="24"/>
              </w:rPr>
              <w:t>Filing a complaint under sub-section (2) of section</w:t>
            </w:r>
            <w:r>
              <w:rPr>
                <w:rFonts w:ascii="Times New Roman" w:hAnsi="Times New Roman"/>
                <w:spacing w:val="-1"/>
                <w:sz w:val="24"/>
                <w:szCs w:val="24"/>
              </w:rPr>
              <w:t xml:space="preserve"> </w:t>
            </w:r>
            <w:r w:rsidRPr="004829C3">
              <w:rPr>
                <w:rFonts w:ascii="Times New Roman" w:hAnsi="Times New Roman"/>
                <w:spacing w:val="-1"/>
                <w:sz w:val="24"/>
                <w:szCs w:val="24"/>
              </w:rPr>
              <w:t>25 of the Act (per complaint)</w:t>
            </w:r>
            <w:r>
              <w:rPr>
                <w:rFonts w:ascii="Times New Roman" w:hAnsi="Times New Roman"/>
                <w:spacing w:val="-1"/>
                <w:sz w:val="24"/>
                <w:szCs w:val="24"/>
              </w:rPr>
              <w:t xml:space="preserve"> by</w:t>
            </w:r>
            <w:r w:rsidRPr="004829C3">
              <w:rPr>
                <w:rFonts w:ascii="Times New Roman" w:hAnsi="Times New Roman"/>
                <w:spacing w:val="-1"/>
                <w:sz w:val="24"/>
                <w:szCs w:val="24"/>
              </w:rPr>
              <w:t>-</w:t>
            </w:r>
          </w:p>
          <w:p w14:paraId="2C611713" w14:textId="77777777" w:rsidR="004B3EE9" w:rsidRDefault="00EA030C" w:rsidP="004B3EE9">
            <w:pPr>
              <w:pStyle w:val="ListParagraph"/>
              <w:widowControl w:val="0"/>
              <w:numPr>
                <w:ilvl w:val="0"/>
                <w:numId w:val="21"/>
              </w:numPr>
              <w:autoSpaceDE w:val="0"/>
              <w:autoSpaceDN w:val="0"/>
              <w:adjustRightInd w:val="0"/>
              <w:spacing w:after="0" w:line="360" w:lineRule="auto"/>
              <w:jc w:val="both"/>
              <w:rPr>
                <w:rFonts w:ascii="Times New Roman" w:hAnsi="Times New Roman"/>
                <w:spacing w:val="-1"/>
                <w:sz w:val="24"/>
                <w:szCs w:val="24"/>
              </w:rPr>
            </w:pPr>
            <w:r w:rsidRPr="004B3EE9">
              <w:rPr>
                <w:rFonts w:ascii="Times New Roman" w:hAnsi="Times New Roman"/>
                <w:spacing w:val="-1"/>
                <w:sz w:val="24"/>
                <w:szCs w:val="24"/>
              </w:rPr>
              <w:t xml:space="preserve">Entities or commercial customers </w:t>
            </w:r>
          </w:p>
          <w:p w14:paraId="7A924C4A" w14:textId="5C14FDFF" w:rsidR="00EA030C" w:rsidRPr="004B3EE9" w:rsidRDefault="00EA030C" w:rsidP="004B3EE9">
            <w:pPr>
              <w:pStyle w:val="ListParagraph"/>
              <w:widowControl w:val="0"/>
              <w:numPr>
                <w:ilvl w:val="0"/>
                <w:numId w:val="21"/>
              </w:numPr>
              <w:autoSpaceDE w:val="0"/>
              <w:autoSpaceDN w:val="0"/>
              <w:adjustRightInd w:val="0"/>
              <w:spacing w:after="0" w:line="360" w:lineRule="auto"/>
              <w:jc w:val="both"/>
              <w:rPr>
                <w:rFonts w:ascii="Times New Roman" w:hAnsi="Times New Roman"/>
                <w:spacing w:val="-1"/>
                <w:sz w:val="24"/>
                <w:szCs w:val="24"/>
              </w:rPr>
            </w:pPr>
            <w:r w:rsidRPr="004B3EE9">
              <w:rPr>
                <w:rFonts w:ascii="Times New Roman" w:hAnsi="Times New Roman"/>
                <w:spacing w:val="-1"/>
                <w:sz w:val="24"/>
                <w:szCs w:val="24"/>
              </w:rPr>
              <w:t xml:space="preserve">Voluntary consumer organization or non-Governmental organizations representing individuals other than on matters maintainable before a consumer Redressal Forum set up under the Consumer Protection Act, 1986 (68 of 1986) as specified under sub-section (1) of section 25 of the Act. </w:t>
            </w:r>
          </w:p>
          <w:p w14:paraId="2A3966FE" w14:textId="59859C3B" w:rsidR="00EA030C" w:rsidRPr="004829C3"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lastRenderedPageBreak/>
              <w:t>(ii)  Filing of Miscellaneous Applications under section 24 or 25 of the Act (not covered above)</w:t>
            </w:r>
          </w:p>
        </w:tc>
        <w:tc>
          <w:tcPr>
            <w:tcW w:w="2696" w:type="dxa"/>
          </w:tcPr>
          <w:p w14:paraId="7E90FE3C"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1B76311F"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20472657"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2,00,000</w:t>
            </w:r>
          </w:p>
          <w:p w14:paraId="6496944C"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7FC40664"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1E3621EB"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w:t>
            </w:r>
          </w:p>
          <w:p w14:paraId="1DBFE3F4"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6598C83A"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314648F1"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7069004B"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073D26AD"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3FB2DA6A" w14:textId="50015DD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lastRenderedPageBreak/>
              <w:t>30,000</w:t>
            </w:r>
          </w:p>
        </w:tc>
      </w:tr>
      <w:tr w:rsidR="00EA030C" w14:paraId="36CFE03B" w14:textId="77777777" w:rsidTr="00DA32B0">
        <w:trPr>
          <w:trHeight w:val="1191"/>
        </w:trPr>
        <w:tc>
          <w:tcPr>
            <w:tcW w:w="1240" w:type="dxa"/>
          </w:tcPr>
          <w:p w14:paraId="6A7BB8E7" w14:textId="77777777" w:rsidR="00EA030C" w:rsidRPr="00810C60" w:rsidRDefault="00EA030C" w:rsidP="00EA030C">
            <w:pPr>
              <w:pStyle w:val="ListParagraph"/>
              <w:widowControl w:val="0"/>
              <w:numPr>
                <w:ilvl w:val="0"/>
                <w:numId w:val="5"/>
              </w:numPr>
              <w:autoSpaceDE w:val="0"/>
              <w:autoSpaceDN w:val="0"/>
              <w:adjustRightInd w:val="0"/>
              <w:spacing w:after="0" w:line="360" w:lineRule="auto"/>
              <w:contextualSpacing/>
              <w:jc w:val="center"/>
              <w:rPr>
                <w:rFonts w:ascii="Times New Roman" w:hAnsi="Times New Roman"/>
                <w:sz w:val="24"/>
                <w:szCs w:val="24"/>
              </w:rPr>
            </w:pPr>
          </w:p>
        </w:tc>
        <w:tc>
          <w:tcPr>
            <w:tcW w:w="5080" w:type="dxa"/>
          </w:tcPr>
          <w:p w14:paraId="5FD17318" w14:textId="77777777" w:rsidR="00EA030C" w:rsidRDefault="00EA030C" w:rsidP="00EA030C">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Empanelment of Third Party Inspection Agency -</w:t>
            </w:r>
          </w:p>
          <w:p w14:paraId="01394E9E" w14:textId="77777777" w:rsidR="00EA030C" w:rsidRDefault="00EA030C" w:rsidP="00EA030C">
            <w:pPr>
              <w:pStyle w:val="ListParagraph"/>
              <w:widowControl w:val="0"/>
              <w:numPr>
                <w:ilvl w:val="0"/>
                <w:numId w:val="8"/>
              </w:numPr>
              <w:autoSpaceDE w:val="0"/>
              <w:autoSpaceDN w:val="0"/>
              <w:adjustRightInd w:val="0"/>
              <w:spacing w:after="0" w:line="360" w:lineRule="auto"/>
              <w:contextualSpacing/>
              <w:jc w:val="both"/>
              <w:rPr>
                <w:rFonts w:ascii="Times New Roman" w:hAnsi="Times New Roman"/>
                <w:spacing w:val="-1"/>
                <w:sz w:val="24"/>
                <w:szCs w:val="24"/>
              </w:rPr>
            </w:pPr>
            <w:r>
              <w:rPr>
                <w:rFonts w:ascii="Times New Roman" w:hAnsi="Times New Roman"/>
                <w:spacing w:val="-1"/>
                <w:sz w:val="24"/>
                <w:szCs w:val="24"/>
              </w:rPr>
              <w:t>First Year</w:t>
            </w:r>
          </w:p>
          <w:p w14:paraId="7C2EB79B" w14:textId="0E89B049" w:rsidR="00EA030C" w:rsidRPr="004829C3" w:rsidRDefault="00EA030C" w:rsidP="00EA030C">
            <w:pPr>
              <w:pStyle w:val="ListParagraph"/>
              <w:widowControl w:val="0"/>
              <w:numPr>
                <w:ilvl w:val="0"/>
                <w:numId w:val="8"/>
              </w:numPr>
              <w:autoSpaceDE w:val="0"/>
              <w:autoSpaceDN w:val="0"/>
              <w:adjustRightInd w:val="0"/>
              <w:spacing w:after="0" w:line="360" w:lineRule="auto"/>
              <w:contextualSpacing/>
              <w:jc w:val="both"/>
              <w:rPr>
                <w:rFonts w:ascii="Times New Roman" w:hAnsi="Times New Roman"/>
                <w:spacing w:val="-1"/>
                <w:sz w:val="24"/>
                <w:szCs w:val="24"/>
              </w:rPr>
            </w:pPr>
            <w:r>
              <w:rPr>
                <w:rFonts w:ascii="Times New Roman" w:hAnsi="Times New Roman"/>
                <w:spacing w:val="-1"/>
                <w:sz w:val="24"/>
                <w:szCs w:val="24"/>
              </w:rPr>
              <w:t>Subsequent years</w:t>
            </w:r>
          </w:p>
        </w:tc>
        <w:tc>
          <w:tcPr>
            <w:tcW w:w="2696" w:type="dxa"/>
          </w:tcPr>
          <w:p w14:paraId="54E427DF"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p>
          <w:p w14:paraId="4FDA7851" w14:textId="77777777"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1,00,000</w:t>
            </w:r>
          </w:p>
          <w:p w14:paraId="239F7172" w14:textId="0B46A142" w:rsidR="00EA030C" w:rsidRDefault="00EA030C" w:rsidP="00EA030C">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50,000</w:t>
            </w:r>
          </w:p>
        </w:tc>
      </w:tr>
    </w:tbl>
    <w:p w14:paraId="69A7732D" w14:textId="3E2813AB" w:rsidR="00BF47E0" w:rsidRDefault="00BF47E0" w:rsidP="00BF47E0">
      <w:pPr>
        <w:widowControl w:val="0"/>
        <w:autoSpaceDE w:val="0"/>
        <w:autoSpaceDN w:val="0"/>
        <w:adjustRightInd w:val="0"/>
        <w:spacing w:after="0" w:line="360" w:lineRule="auto"/>
        <w:ind w:left="567" w:right="794" w:hanging="283"/>
        <w:jc w:val="right"/>
        <w:rPr>
          <w:rFonts w:ascii="Times New Roman" w:hAnsi="Times New Roman"/>
          <w:sz w:val="24"/>
          <w:szCs w:val="24"/>
        </w:rPr>
      </w:pPr>
      <w:r>
        <w:rPr>
          <w:rFonts w:ascii="Times New Roman" w:hAnsi="Times New Roman"/>
          <w:sz w:val="24"/>
          <w:szCs w:val="24"/>
        </w:rPr>
        <w:t>]</w:t>
      </w:r>
    </w:p>
    <w:p w14:paraId="3D5D9D86" w14:textId="62A58353" w:rsidR="00D75A04" w:rsidRPr="00BB1015" w:rsidRDefault="00D75A04" w:rsidP="00BB1015">
      <w:pPr>
        <w:pStyle w:val="ListParagraph"/>
        <w:numPr>
          <w:ilvl w:val="0"/>
          <w:numId w:val="19"/>
        </w:numPr>
        <w:spacing w:before="240" w:after="0" w:line="240" w:lineRule="auto"/>
        <w:jc w:val="both"/>
        <w:rPr>
          <w:rFonts w:ascii="Times New Roman" w:hAnsi="Times New Roman"/>
          <w:sz w:val="24"/>
          <w:szCs w:val="24"/>
        </w:rPr>
      </w:pPr>
      <w:r w:rsidRPr="00BB1015">
        <w:rPr>
          <w:rFonts w:ascii="Times New Roman" w:hAnsi="Times New Roman"/>
          <w:sz w:val="24"/>
          <w:szCs w:val="24"/>
        </w:rPr>
        <w:t>The fee shall be paid through demand draft or pay order in favour of the Petroleum and Natural Gas Regulatory Board payable at New Delhi;</w:t>
      </w:r>
    </w:p>
    <w:p w14:paraId="4B70F845" w14:textId="20759834" w:rsidR="00D75A04" w:rsidRDefault="00D75A04" w:rsidP="00BB1015">
      <w:pPr>
        <w:spacing w:before="240" w:after="0" w:line="240" w:lineRule="auto"/>
        <w:ind w:left="720" w:hanging="11"/>
        <w:jc w:val="both"/>
        <w:rPr>
          <w:rFonts w:ascii="Times New Roman" w:hAnsi="Times New Roman"/>
          <w:sz w:val="24"/>
          <w:szCs w:val="24"/>
        </w:rPr>
      </w:pPr>
      <w:r>
        <w:rPr>
          <w:rFonts w:ascii="Times New Roman" w:hAnsi="Times New Roman"/>
          <w:sz w:val="24"/>
          <w:szCs w:val="24"/>
        </w:rPr>
        <w:t>(3) The fee received shall be entered into a register to be maintained by the Board with details such as name of the entity or complainant remitting the payment, purpose of remittance, amount</w:t>
      </w:r>
      <w:r w:rsidR="00BB1015">
        <w:rPr>
          <w:rFonts w:ascii="Times New Roman" w:hAnsi="Times New Roman"/>
          <w:sz w:val="24"/>
          <w:szCs w:val="24"/>
        </w:rPr>
        <w:t>,</w:t>
      </w:r>
      <w:r>
        <w:rPr>
          <w:rFonts w:ascii="Times New Roman" w:hAnsi="Times New Roman"/>
          <w:sz w:val="24"/>
          <w:szCs w:val="24"/>
        </w:rPr>
        <w:t xml:space="preserve"> number and date of demand draft or pay order as the case may be.</w:t>
      </w:r>
    </w:p>
    <w:p w14:paraId="6A3121C5" w14:textId="77777777" w:rsidR="00EA030C" w:rsidRDefault="00BF47E0" w:rsidP="00BB1015">
      <w:pPr>
        <w:pStyle w:val="ListParagraph"/>
        <w:widowControl w:val="0"/>
        <w:autoSpaceDE w:val="0"/>
        <w:autoSpaceDN w:val="0"/>
        <w:adjustRightInd w:val="0"/>
        <w:spacing w:before="240" w:after="0" w:line="240" w:lineRule="auto"/>
        <w:ind w:left="284" w:right="-261"/>
        <w:jc w:val="both"/>
        <w:rPr>
          <w:rFonts w:ascii="Times New Roman" w:hAnsi="Times New Roman"/>
          <w:spacing w:val="1"/>
          <w:sz w:val="24"/>
          <w:szCs w:val="24"/>
        </w:rPr>
      </w:pPr>
      <w:r>
        <w:rPr>
          <w:rStyle w:val="FootnoteReference"/>
          <w:rFonts w:ascii="Times New Roman" w:hAnsi="Times New Roman"/>
          <w:b/>
          <w:bCs/>
          <w:spacing w:val="1"/>
          <w:sz w:val="24"/>
          <w:szCs w:val="24"/>
        </w:rPr>
        <w:footnoteReference w:id="2"/>
      </w:r>
      <w:r>
        <w:rPr>
          <w:rFonts w:ascii="Times New Roman" w:hAnsi="Times New Roman"/>
          <w:b/>
          <w:bCs/>
          <w:spacing w:val="1"/>
          <w:sz w:val="24"/>
          <w:szCs w:val="24"/>
        </w:rPr>
        <w:t>[</w:t>
      </w:r>
      <w:r w:rsidRPr="00386321">
        <w:rPr>
          <w:rFonts w:ascii="Times New Roman" w:hAnsi="Times New Roman"/>
          <w:b/>
          <w:bCs/>
          <w:spacing w:val="1"/>
          <w:sz w:val="24"/>
          <w:szCs w:val="24"/>
        </w:rPr>
        <w:t>4. Levy of other charges.---</w:t>
      </w:r>
      <w:r>
        <w:rPr>
          <w:rFonts w:ascii="Times New Roman" w:hAnsi="Times New Roman"/>
          <w:spacing w:val="1"/>
          <w:sz w:val="24"/>
          <w:szCs w:val="24"/>
        </w:rPr>
        <w:t xml:space="preserve"> </w:t>
      </w:r>
    </w:p>
    <w:p w14:paraId="5A77BB85" w14:textId="44C51653" w:rsidR="003C2188" w:rsidRDefault="00EA030C" w:rsidP="003C2188">
      <w:pPr>
        <w:pStyle w:val="ListParagraph"/>
        <w:widowControl w:val="0"/>
        <w:numPr>
          <w:ilvl w:val="0"/>
          <w:numId w:val="22"/>
        </w:numPr>
        <w:autoSpaceDE w:val="0"/>
        <w:autoSpaceDN w:val="0"/>
        <w:adjustRightInd w:val="0"/>
        <w:spacing w:before="240" w:line="240" w:lineRule="auto"/>
        <w:ind w:left="1134" w:right="-261"/>
        <w:jc w:val="both"/>
        <w:rPr>
          <w:rFonts w:ascii="Times New Roman" w:hAnsi="Times New Roman"/>
          <w:spacing w:val="1"/>
          <w:sz w:val="24"/>
          <w:szCs w:val="24"/>
        </w:rPr>
      </w:pPr>
      <w:r w:rsidRPr="003C2188">
        <w:rPr>
          <w:rFonts w:ascii="Times New Roman" w:hAnsi="Times New Roman"/>
          <w:spacing w:val="1"/>
          <w:sz w:val="24"/>
          <w:szCs w:val="24"/>
        </w:rPr>
        <w:t xml:space="preserve">Any entity engaged in laying, building, operating or expanding natural gas pipeline or petroleum or petroleum product pipeline of any nature or city or local natural gas distribution network shall annually pay to the Board other charges in respect of each </w:t>
      </w:r>
      <w:r w:rsidR="00BB1015" w:rsidRPr="003C2188">
        <w:rPr>
          <w:rFonts w:ascii="Times New Roman" w:hAnsi="Times New Roman"/>
          <w:spacing w:val="1"/>
          <w:sz w:val="24"/>
          <w:szCs w:val="24"/>
        </w:rPr>
        <w:t xml:space="preserve"> such pipeline o</w:t>
      </w:r>
      <w:r w:rsidR="003C2188">
        <w:rPr>
          <w:rFonts w:ascii="Times New Roman" w:hAnsi="Times New Roman"/>
          <w:spacing w:val="1"/>
          <w:sz w:val="24"/>
          <w:szCs w:val="24"/>
        </w:rPr>
        <w:t>r</w:t>
      </w:r>
      <w:r w:rsidR="00BB1015" w:rsidRPr="003C2188">
        <w:rPr>
          <w:rFonts w:ascii="Times New Roman" w:hAnsi="Times New Roman"/>
          <w:spacing w:val="1"/>
          <w:sz w:val="24"/>
          <w:szCs w:val="24"/>
        </w:rPr>
        <w:t xml:space="preserve"> network for each </w:t>
      </w:r>
      <w:r w:rsidRPr="003C2188">
        <w:rPr>
          <w:rFonts w:ascii="Times New Roman" w:hAnsi="Times New Roman"/>
          <w:spacing w:val="1"/>
          <w:sz w:val="24"/>
          <w:szCs w:val="24"/>
        </w:rPr>
        <w:t>financial year as specified in sub-regulation (2).</w:t>
      </w:r>
    </w:p>
    <w:p w14:paraId="5CC4BA30" w14:textId="62CFD6FE" w:rsidR="00EA030C" w:rsidRPr="003C2188" w:rsidRDefault="00EA030C" w:rsidP="003C2188">
      <w:pPr>
        <w:pStyle w:val="ListParagraph"/>
        <w:widowControl w:val="0"/>
        <w:numPr>
          <w:ilvl w:val="0"/>
          <w:numId w:val="22"/>
        </w:numPr>
        <w:autoSpaceDE w:val="0"/>
        <w:autoSpaceDN w:val="0"/>
        <w:adjustRightInd w:val="0"/>
        <w:spacing w:before="240" w:line="240" w:lineRule="auto"/>
        <w:ind w:left="1134" w:right="-261"/>
        <w:jc w:val="both"/>
        <w:rPr>
          <w:rFonts w:ascii="Times New Roman" w:hAnsi="Times New Roman"/>
          <w:spacing w:val="1"/>
          <w:sz w:val="24"/>
          <w:szCs w:val="24"/>
        </w:rPr>
      </w:pPr>
      <w:r w:rsidRPr="003C2188">
        <w:rPr>
          <w:rFonts w:ascii="Times New Roman" w:hAnsi="Times New Roman"/>
          <w:spacing w:val="1"/>
          <w:sz w:val="24"/>
          <w:szCs w:val="24"/>
        </w:rPr>
        <w:t>Other charges payable annually in accordance with sub-regulation (1) shall be paid at rates specified below with effect from the first April, 2019, namely:-</w:t>
      </w:r>
    </w:p>
    <w:p w14:paraId="0227BE53" w14:textId="77777777" w:rsidR="00EA030C" w:rsidRDefault="00EA030C" w:rsidP="00BB1015">
      <w:pPr>
        <w:pStyle w:val="ListParagraph"/>
        <w:widowControl w:val="0"/>
        <w:autoSpaceDE w:val="0"/>
        <w:autoSpaceDN w:val="0"/>
        <w:adjustRightInd w:val="0"/>
        <w:spacing w:before="240" w:after="0" w:line="240" w:lineRule="auto"/>
        <w:ind w:left="284" w:right="-261"/>
        <w:jc w:val="both"/>
        <w:rPr>
          <w:rFonts w:ascii="Times New Roman" w:hAnsi="Times New Roman"/>
          <w:spacing w:val="1"/>
          <w:sz w:val="24"/>
          <w:szCs w:val="24"/>
        </w:rPr>
      </w:pPr>
    </w:p>
    <w:p w14:paraId="49BD256F" w14:textId="77777777" w:rsidR="00EA030C" w:rsidRDefault="00EA030C" w:rsidP="00EA030C">
      <w:pPr>
        <w:pStyle w:val="ListParagraph"/>
        <w:widowControl w:val="0"/>
        <w:numPr>
          <w:ilvl w:val="0"/>
          <w:numId w:val="16"/>
        </w:numPr>
        <w:autoSpaceDE w:val="0"/>
        <w:autoSpaceDN w:val="0"/>
        <w:adjustRightInd w:val="0"/>
        <w:spacing w:after="0" w:line="360" w:lineRule="auto"/>
        <w:ind w:right="-261"/>
        <w:contextualSpacing/>
        <w:jc w:val="both"/>
        <w:rPr>
          <w:rFonts w:ascii="Times New Roman" w:hAnsi="Times New Roman"/>
          <w:b/>
          <w:bCs/>
          <w:spacing w:val="1"/>
          <w:sz w:val="24"/>
          <w:szCs w:val="24"/>
        </w:rPr>
      </w:pPr>
      <w:r w:rsidRPr="00386321">
        <w:rPr>
          <w:rFonts w:ascii="Times New Roman" w:hAnsi="Times New Roman"/>
          <w:b/>
          <w:bCs/>
          <w:spacing w:val="1"/>
          <w:sz w:val="24"/>
          <w:szCs w:val="24"/>
        </w:rPr>
        <w:t>For each City or local natural gas distribution network:-</w:t>
      </w:r>
    </w:p>
    <w:tbl>
      <w:tblPr>
        <w:tblStyle w:val="TableGrid"/>
        <w:tblW w:w="9917" w:type="dxa"/>
        <w:tblInd w:w="284" w:type="dxa"/>
        <w:tblLook w:val="04A0" w:firstRow="1" w:lastRow="0" w:firstColumn="1" w:lastColumn="0" w:noHBand="0" w:noVBand="1"/>
      </w:tblPr>
      <w:tblGrid>
        <w:gridCol w:w="3397"/>
        <w:gridCol w:w="3402"/>
        <w:gridCol w:w="3118"/>
      </w:tblGrid>
      <w:tr w:rsidR="00EA030C" w14:paraId="5764F1FC" w14:textId="77777777" w:rsidTr="00F46E15">
        <w:tc>
          <w:tcPr>
            <w:tcW w:w="3397" w:type="dxa"/>
          </w:tcPr>
          <w:p w14:paraId="7851DE67" w14:textId="77777777" w:rsidR="00EA030C" w:rsidRPr="00E911A9" w:rsidRDefault="00EA030C" w:rsidP="00F46E15">
            <w:pPr>
              <w:pStyle w:val="ListParagraph"/>
              <w:widowControl w:val="0"/>
              <w:autoSpaceDE w:val="0"/>
              <w:autoSpaceDN w:val="0"/>
              <w:adjustRightInd w:val="0"/>
              <w:spacing w:line="360" w:lineRule="auto"/>
              <w:ind w:left="0" w:right="183"/>
              <w:jc w:val="both"/>
              <w:rPr>
                <w:rFonts w:ascii="Times New Roman" w:hAnsi="Times New Roman"/>
                <w:b/>
                <w:bCs/>
                <w:spacing w:val="1"/>
                <w:sz w:val="24"/>
                <w:szCs w:val="24"/>
              </w:rPr>
            </w:pPr>
            <w:r w:rsidRPr="00E911A9">
              <w:rPr>
                <w:rFonts w:ascii="Times New Roman" w:hAnsi="Times New Roman"/>
                <w:b/>
                <w:bCs/>
                <w:spacing w:val="1"/>
                <w:sz w:val="24"/>
                <w:szCs w:val="24"/>
              </w:rPr>
              <w:t>Population of the Geographical Areas as per 2011 Census of India</w:t>
            </w:r>
          </w:p>
        </w:tc>
        <w:tc>
          <w:tcPr>
            <w:tcW w:w="3402" w:type="dxa"/>
          </w:tcPr>
          <w:p w14:paraId="77CE0668" w14:textId="77777777" w:rsidR="00EA030C" w:rsidRPr="00E911A9" w:rsidRDefault="00EA030C" w:rsidP="00F46E15">
            <w:pPr>
              <w:pStyle w:val="ListParagraph"/>
              <w:widowControl w:val="0"/>
              <w:autoSpaceDE w:val="0"/>
              <w:autoSpaceDN w:val="0"/>
              <w:adjustRightInd w:val="0"/>
              <w:spacing w:line="360" w:lineRule="auto"/>
              <w:ind w:left="0" w:right="27"/>
              <w:jc w:val="both"/>
              <w:rPr>
                <w:rFonts w:ascii="Times New Roman" w:hAnsi="Times New Roman"/>
                <w:b/>
                <w:bCs/>
                <w:spacing w:val="1"/>
                <w:sz w:val="24"/>
                <w:szCs w:val="24"/>
              </w:rPr>
            </w:pPr>
            <w:r w:rsidRPr="00E911A9">
              <w:rPr>
                <w:rFonts w:ascii="Times New Roman" w:hAnsi="Times New Roman"/>
                <w:b/>
                <w:bCs/>
                <w:spacing w:val="1"/>
                <w:sz w:val="24"/>
                <w:szCs w:val="24"/>
              </w:rPr>
              <w:t>From the second financial year to the fifth financial year, starting from the financial year in which authorization was granted or accepted by Board</w:t>
            </w:r>
          </w:p>
        </w:tc>
        <w:tc>
          <w:tcPr>
            <w:tcW w:w="3118" w:type="dxa"/>
          </w:tcPr>
          <w:p w14:paraId="35D8C0B0" w14:textId="77777777" w:rsidR="00EA030C" w:rsidRPr="00E911A9" w:rsidRDefault="00EA030C" w:rsidP="00F46E15">
            <w:pPr>
              <w:pStyle w:val="ListParagraph"/>
              <w:widowControl w:val="0"/>
              <w:autoSpaceDE w:val="0"/>
              <w:autoSpaceDN w:val="0"/>
              <w:adjustRightInd w:val="0"/>
              <w:spacing w:line="360" w:lineRule="auto"/>
              <w:ind w:left="0" w:right="31"/>
              <w:jc w:val="both"/>
              <w:rPr>
                <w:rFonts w:ascii="Times New Roman" w:hAnsi="Times New Roman"/>
                <w:b/>
                <w:bCs/>
                <w:spacing w:val="1"/>
                <w:sz w:val="24"/>
                <w:szCs w:val="24"/>
              </w:rPr>
            </w:pPr>
            <w:r w:rsidRPr="00E911A9">
              <w:rPr>
                <w:rFonts w:ascii="Times New Roman" w:hAnsi="Times New Roman"/>
                <w:b/>
                <w:bCs/>
                <w:spacing w:val="1"/>
                <w:sz w:val="24"/>
                <w:szCs w:val="24"/>
              </w:rPr>
              <w:t xml:space="preserve">From the sixth financial year, starting from the financial year in which authorisation was granted or accepted by Board, and onwards </w:t>
            </w:r>
          </w:p>
        </w:tc>
      </w:tr>
      <w:tr w:rsidR="00EA030C" w14:paraId="2D4BCCCA" w14:textId="77777777" w:rsidTr="00F46E15">
        <w:tc>
          <w:tcPr>
            <w:tcW w:w="3397" w:type="dxa"/>
          </w:tcPr>
          <w:p w14:paraId="56A4266A" w14:textId="77777777" w:rsidR="00EA030C" w:rsidRPr="00E911A9" w:rsidRDefault="00EA030C" w:rsidP="00F46E15">
            <w:pPr>
              <w:pStyle w:val="ListParagraph"/>
              <w:widowControl w:val="0"/>
              <w:autoSpaceDE w:val="0"/>
              <w:autoSpaceDN w:val="0"/>
              <w:adjustRightInd w:val="0"/>
              <w:spacing w:after="0" w:line="360" w:lineRule="auto"/>
              <w:ind w:left="0" w:right="183"/>
              <w:jc w:val="center"/>
              <w:rPr>
                <w:rFonts w:ascii="Times New Roman" w:hAnsi="Times New Roman"/>
                <w:b/>
                <w:bCs/>
                <w:spacing w:val="1"/>
                <w:sz w:val="24"/>
                <w:szCs w:val="24"/>
              </w:rPr>
            </w:pPr>
            <w:r w:rsidRPr="00E911A9">
              <w:rPr>
                <w:rFonts w:ascii="Times New Roman" w:hAnsi="Times New Roman"/>
                <w:b/>
                <w:bCs/>
                <w:spacing w:val="1"/>
                <w:sz w:val="24"/>
                <w:szCs w:val="24"/>
              </w:rPr>
              <w:t>(1)</w:t>
            </w:r>
          </w:p>
        </w:tc>
        <w:tc>
          <w:tcPr>
            <w:tcW w:w="3402" w:type="dxa"/>
          </w:tcPr>
          <w:p w14:paraId="7262907D" w14:textId="77777777" w:rsidR="00EA030C" w:rsidRPr="00E911A9" w:rsidRDefault="00EA030C" w:rsidP="00F46E15">
            <w:pPr>
              <w:pStyle w:val="ListParagraph"/>
              <w:widowControl w:val="0"/>
              <w:autoSpaceDE w:val="0"/>
              <w:autoSpaceDN w:val="0"/>
              <w:adjustRightInd w:val="0"/>
              <w:spacing w:after="0" w:line="360" w:lineRule="auto"/>
              <w:ind w:left="0" w:right="27"/>
              <w:jc w:val="center"/>
              <w:rPr>
                <w:rFonts w:ascii="Times New Roman" w:hAnsi="Times New Roman"/>
                <w:b/>
                <w:bCs/>
                <w:spacing w:val="1"/>
                <w:sz w:val="24"/>
                <w:szCs w:val="24"/>
              </w:rPr>
            </w:pPr>
            <w:r w:rsidRPr="00E911A9">
              <w:rPr>
                <w:rFonts w:ascii="Times New Roman" w:hAnsi="Times New Roman"/>
                <w:b/>
                <w:bCs/>
                <w:spacing w:val="1"/>
                <w:sz w:val="24"/>
                <w:szCs w:val="24"/>
              </w:rPr>
              <w:t>(2)</w:t>
            </w:r>
          </w:p>
        </w:tc>
        <w:tc>
          <w:tcPr>
            <w:tcW w:w="3118" w:type="dxa"/>
          </w:tcPr>
          <w:p w14:paraId="4A4DFF66" w14:textId="77777777" w:rsidR="00EA030C" w:rsidRPr="00E911A9" w:rsidRDefault="00EA030C" w:rsidP="00F46E15">
            <w:pPr>
              <w:pStyle w:val="ListParagraph"/>
              <w:widowControl w:val="0"/>
              <w:autoSpaceDE w:val="0"/>
              <w:autoSpaceDN w:val="0"/>
              <w:adjustRightInd w:val="0"/>
              <w:spacing w:after="0" w:line="360" w:lineRule="auto"/>
              <w:ind w:left="0" w:right="31"/>
              <w:jc w:val="center"/>
              <w:rPr>
                <w:rFonts w:ascii="Times New Roman" w:hAnsi="Times New Roman"/>
                <w:b/>
                <w:bCs/>
                <w:spacing w:val="1"/>
                <w:sz w:val="24"/>
                <w:szCs w:val="24"/>
              </w:rPr>
            </w:pPr>
            <w:r w:rsidRPr="00E911A9">
              <w:rPr>
                <w:rFonts w:ascii="Times New Roman" w:hAnsi="Times New Roman"/>
                <w:b/>
                <w:bCs/>
                <w:spacing w:val="1"/>
                <w:sz w:val="24"/>
                <w:szCs w:val="24"/>
              </w:rPr>
              <w:t>(3)</w:t>
            </w:r>
          </w:p>
        </w:tc>
      </w:tr>
      <w:tr w:rsidR="00EA030C" w14:paraId="20BD679B" w14:textId="77777777" w:rsidTr="00F46E15">
        <w:tc>
          <w:tcPr>
            <w:tcW w:w="3397" w:type="dxa"/>
          </w:tcPr>
          <w:p w14:paraId="4FFC27F7" w14:textId="77777777" w:rsidR="00EA030C" w:rsidRPr="00E911A9" w:rsidRDefault="00EA030C" w:rsidP="00EA030C">
            <w:pPr>
              <w:pStyle w:val="ListParagraph"/>
              <w:widowControl w:val="0"/>
              <w:numPr>
                <w:ilvl w:val="0"/>
                <w:numId w:val="10"/>
              </w:numPr>
              <w:autoSpaceDE w:val="0"/>
              <w:autoSpaceDN w:val="0"/>
              <w:adjustRightInd w:val="0"/>
              <w:spacing w:after="0" w:line="360" w:lineRule="auto"/>
              <w:ind w:left="319" w:right="183" w:hanging="52"/>
              <w:contextualSpacing/>
              <w:jc w:val="both"/>
              <w:rPr>
                <w:rFonts w:ascii="Times New Roman" w:hAnsi="Times New Roman"/>
                <w:spacing w:val="1"/>
                <w:sz w:val="24"/>
                <w:szCs w:val="24"/>
              </w:rPr>
            </w:pPr>
            <w:r>
              <w:rPr>
                <w:rFonts w:ascii="Times New Roman" w:hAnsi="Times New Roman"/>
                <w:spacing w:val="1"/>
                <w:sz w:val="24"/>
                <w:szCs w:val="24"/>
              </w:rPr>
              <w:t>Less than 1 million</w:t>
            </w:r>
          </w:p>
        </w:tc>
        <w:tc>
          <w:tcPr>
            <w:tcW w:w="3402" w:type="dxa"/>
          </w:tcPr>
          <w:p w14:paraId="17960C9E" w14:textId="77777777" w:rsidR="00EA030C" w:rsidRPr="00E911A9" w:rsidRDefault="00EA030C" w:rsidP="00F46E15">
            <w:pPr>
              <w:pStyle w:val="ListParagraph"/>
              <w:widowControl w:val="0"/>
              <w:autoSpaceDE w:val="0"/>
              <w:autoSpaceDN w:val="0"/>
              <w:adjustRightInd w:val="0"/>
              <w:spacing w:after="0" w:line="360" w:lineRule="auto"/>
              <w:ind w:left="0" w:right="27"/>
              <w:jc w:val="center"/>
              <w:rPr>
                <w:rFonts w:ascii="Times New Roman" w:hAnsi="Times New Roman"/>
                <w:spacing w:val="1"/>
                <w:sz w:val="24"/>
                <w:szCs w:val="24"/>
              </w:rPr>
            </w:pPr>
            <w:r>
              <w:rPr>
                <w:rFonts w:ascii="Times New Roman" w:hAnsi="Times New Roman"/>
                <w:spacing w:val="1"/>
                <w:sz w:val="24"/>
                <w:szCs w:val="24"/>
              </w:rPr>
              <w:t>Rs. 5,00,000</w:t>
            </w:r>
          </w:p>
        </w:tc>
        <w:tc>
          <w:tcPr>
            <w:tcW w:w="3118" w:type="dxa"/>
          </w:tcPr>
          <w:p w14:paraId="726ED3B9" w14:textId="77777777" w:rsidR="00EA030C" w:rsidRPr="00E911A9" w:rsidRDefault="00EA030C" w:rsidP="00F46E15">
            <w:pPr>
              <w:pStyle w:val="ListParagraph"/>
              <w:widowControl w:val="0"/>
              <w:autoSpaceDE w:val="0"/>
              <w:autoSpaceDN w:val="0"/>
              <w:adjustRightInd w:val="0"/>
              <w:spacing w:after="0" w:line="360" w:lineRule="auto"/>
              <w:ind w:left="0" w:right="31"/>
              <w:jc w:val="center"/>
              <w:rPr>
                <w:rFonts w:ascii="Times New Roman" w:hAnsi="Times New Roman"/>
                <w:spacing w:val="1"/>
                <w:sz w:val="24"/>
                <w:szCs w:val="24"/>
              </w:rPr>
            </w:pPr>
            <w:r>
              <w:rPr>
                <w:rFonts w:ascii="Times New Roman" w:hAnsi="Times New Roman"/>
                <w:spacing w:val="1"/>
                <w:sz w:val="24"/>
                <w:szCs w:val="24"/>
              </w:rPr>
              <w:t>Rs. 5,00,000</w:t>
            </w:r>
          </w:p>
        </w:tc>
      </w:tr>
      <w:tr w:rsidR="00EA030C" w14:paraId="25F7570C" w14:textId="77777777" w:rsidTr="00F46E15">
        <w:tc>
          <w:tcPr>
            <w:tcW w:w="3397" w:type="dxa"/>
          </w:tcPr>
          <w:p w14:paraId="1D3C617A" w14:textId="77777777" w:rsidR="00EA030C" w:rsidRDefault="00EA030C" w:rsidP="00EA030C">
            <w:pPr>
              <w:pStyle w:val="ListParagraph"/>
              <w:widowControl w:val="0"/>
              <w:numPr>
                <w:ilvl w:val="0"/>
                <w:numId w:val="10"/>
              </w:numPr>
              <w:autoSpaceDE w:val="0"/>
              <w:autoSpaceDN w:val="0"/>
              <w:adjustRightInd w:val="0"/>
              <w:spacing w:after="0" w:line="360" w:lineRule="auto"/>
              <w:ind w:left="319" w:right="183" w:hanging="52"/>
              <w:contextualSpacing/>
              <w:jc w:val="both"/>
              <w:rPr>
                <w:rFonts w:ascii="Times New Roman" w:hAnsi="Times New Roman"/>
                <w:spacing w:val="1"/>
                <w:sz w:val="24"/>
                <w:szCs w:val="24"/>
              </w:rPr>
            </w:pPr>
            <w:r>
              <w:rPr>
                <w:rFonts w:ascii="Times New Roman" w:hAnsi="Times New Roman"/>
                <w:spacing w:val="1"/>
                <w:sz w:val="24"/>
                <w:szCs w:val="24"/>
              </w:rPr>
              <w:t>1 million or more but less than 5 million</w:t>
            </w:r>
          </w:p>
        </w:tc>
        <w:tc>
          <w:tcPr>
            <w:tcW w:w="3402" w:type="dxa"/>
          </w:tcPr>
          <w:p w14:paraId="307459B1" w14:textId="77777777" w:rsidR="00EA030C" w:rsidRPr="00E911A9" w:rsidRDefault="00EA030C" w:rsidP="00F46E15">
            <w:pPr>
              <w:pStyle w:val="ListParagraph"/>
              <w:widowControl w:val="0"/>
              <w:autoSpaceDE w:val="0"/>
              <w:autoSpaceDN w:val="0"/>
              <w:adjustRightInd w:val="0"/>
              <w:spacing w:after="0" w:line="360" w:lineRule="auto"/>
              <w:ind w:left="0" w:right="27"/>
              <w:jc w:val="center"/>
              <w:rPr>
                <w:rFonts w:ascii="Times New Roman" w:hAnsi="Times New Roman"/>
                <w:spacing w:val="1"/>
                <w:sz w:val="24"/>
                <w:szCs w:val="24"/>
              </w:rPr>
            </w:pPr>
            <w:r w:rsidRPr="00E07B32">
              <w:rPr>
                <w:rFonts w:ascii="Times New Roman" w:hAnsi="Times New Roman"/>
                <w:spacing w:val="1"/>
                <w:sz w:val="24"/>
                <w:szCs w:val="24"/>
              </w:rPr>
              <w:t>Rs. 5,00,000</w:t>
            </w:r>
          </w:p>
        </w:tc>
        <w:tc>
          <w:tcPr>
            <w:tcW w:w="3118" w:type="dxa"/>
          </w:tcPr>
          <w:p w14:paraId="7AA1A301" w14:textId="77777777" w:rsidR="00EA030C" w:rsidRPr="00E911A9" w:rsidRDefault="00EA030C" w:rsidP="00F46E15">
            <w:pPr>
              <w:pStyle w:val="ListParagraph"/>
              <w:widowControl w:val="0"/>
              <w:autoSpaceDE w:val="0"/>
              <w:autoSpaceDN w:val="0"/>
              <w:adjustRightInd w:val="0"/>
              <w:spacing w:after="0" w:line="360" w:lineRule="auto"/>
              <w:ind w:left="0" w:right="31"/>
              <w:jc w:val="center"/>
              <w:rPr>
                <w:rFonts w:ascii="Times New Roman" w:hAnsi="Times New Roman"/>
                <w:spacing w:val="1"/>
                <w:sz w:val="24"/>
                <w:szCs w:val="24"/>
              </w:rPr>
            </w:pPr>
            <w:r>
              <w:rPr>
                <w:rFonts w:ascii="Times New Roman" w:hAnsi="Times New Roman"/>
                <w:spacing w:val="1"/>
                <w:sz w:val="24"/>
                <w:szCs w:val="24"/>
              </w:rPr>
              <w:t>Rs. 10,00,000</w:t>
            </w:r>
          </w:p>
        </w:tc>
      </w:tr>
      <w:tr w:rsidR="00EA030C" w14:paraId="77E3D80C" w14:textId="77777777" w:rsidTr="00F46E15">
        <w:tc>
          <w:tcPr>
            <w:tcW w:w="3397" w:type="dxa"/>
          </w:tcPr>
          <w:p w14:paraId="1CD3409A" w14:textId="77777777" w:rsidR="00EA030C" w:rsidRDefault="00EA030C" w:rsidP="00EA030C">
            <w:pPr>
              <w:pStyle w:val="ListParagraph"/>
              <w:widowControl w:val="0"/>
              <w:numPr>
                <w:ilvl w:val="0"/>
                <w:numId w:val="10"/>
              </w:numPr>
              <w:autoSpaceDE w:val="0"/>
              <w:autoSpaceDN w:val="0"/>
              <w:adjustRightInd w:val="0"/>
              <w:spacing w:after="0" w:line="360" w:lineRule="auto"/>
              <w:ind w:left="319" w:right="183" w:hanging="52"/>
              <w:contextualSpacing/>
              <w:jc w:val="both"/>
              <w:rPr>
                <w:rFonts w:ascii="Times New Roman" w:hAnsi="Times New Roman"/>
                <w:spacing w:val="1"/>
                <w:sz w:val="24"/>
                <w:szCs w:val="24"/>
              </w:rPr>
            </w:pPr>
            <w:r>
              <w:rPr>
                <w:rFonts w:ascii="Times New Roman" w:hAnsi="Times New Roman"/>
                <w:spacing w:val="1"/>
                <w:sz w:val="24"/>
                <w:szCs w:val="24"/>
              </w:rPr>
              <w:t>5 million or more but less than 10 million</w:t>
            </w:r>
          </w:p>
        </w:tc>
        <w:tc>
          <w:tcPr>
            <w:tcW w:w="3402" w:type="dxa"/>
          </w:tcPr>
          <w:p w14:paraId="6F62143B" w14:textId="77777777" w:rsidR="00EA030C" w:rsidRPr="00E911A9" w:rsidRDefault="00EA030C" w:rsidP="00F46E15">
            <w:pPr>
              <w:pStyle w:val="ListParagraph"/>
              <w:widowControl w:val="0"/>
              <w:autoSpaceDE w:val="0"/>
              <w:autoSpaceDN w:val="0"/>
              <w:adjustRightInd w:val="0"/>
              <w:spacing w:after="0" w:line="360" w:lineRule="auto"/>
              <w:ind w:left="0" w:right="27"/>
              <w:jc w:val="center"/>
              <w:rPr>
                <w:rFonts w:ascii="Times New Roman" w:hAnsi="Times New Roman"/>
                <w:spacing w:val="1"/>
                <w:sz w:val="24"/>
                <w:szCs w:val="24"/>
              </w:rPr>
            </w:pPr>
            <w:r w:rsidRPr="00E07B32">
              <w:rPr>
                <w:rFonts w:ascii="Times New Roman" w:hAnsi="Times New Roman"/>
                <w:spacing w:val="1"/>
                <w:sz w:val="24"/>
                <w:szCs w:val="24"/>
              </w:rPr>
              <w:t>Rs. 5,00,000</w:t>
            </w:r>
          </w:p>
        </w:tc>
        <w:tc>
          <w:tcPr>
            <w:tcW w:w="3118" w:type="dxa"/>
          </w:tcPr>
          <w:p w14:paraId="20AF15CB" w14:textId="77777777" w:rsidR="00EA030C" w:rsidRPr="00E911A9" w:rsidRDefault="00EA030C" w:rsidP="00F46E15">
            <w:pPr>
              <w:pStyle w:val="ListParagraph"/>
              <w:widowControl w:val="0"/>
              <w:autoSpaceDE w:val="0"/>
              <w:autoSpaceDN w:val="0"/>
              <w:adjustRightInd w:val="0"/>
              <w:spacing w:after="0" w:line="360" w:lineRule="auto"/>
              <w:ind w:left="0" w:right="31"/>
              <w:jc w:val="center"/>
              <w:rPr>
                <w:rFonts w:ascii="Times New Roman" w:hAnsi="Times New Roman"/>
                <w:spacing w:val="1"/>
                <w:sz w:val="24"/>
                <w:szCs w:val="24"/>
              </w:rPr>
            </w:pPr>
            <w:r>
              <w:rPr>
                <w:rFonts w:ascii="Times New Roman" w:hAnsi="Times New Roman"/>
                <w:spacing w:val="1"/>
                <w:sz w:val="24"/>
                <w:szCs w:val="24"/>
              </w:rPr>
              <w:t>Rs. 25,00,000</w:t>
            </w:r>
          </w:p>
        </w:tc>
      </w:tr>
      <w:tr w:rsidR="00EA030C" w14:paraId="5B099371" w14:textId="77777777" w:rsidTr="00F46E15">
        <w:tc>
          <w:tcPr>
            <w:tcW w:w="3397" w:type="dxa"/>
          </w:tcPr>
          <w:p w14:paraId="7AE43340" w14:textId="77777777" w:rsidR="00EA030C" w:rsidRDefault="00EA030C" w:rsidP="00EA030C">
            <w:pPr>
              <w:pStyle w:val="ListParagraph"/>
              <w:widowControl w:val="0"/>
              <w:numPr>
                <w:ilvl w:val="0"/>
                <w:numId w:val="10"/>
              </w:numPr>
              <w:autoSpaceDE w:val="0"/>
              <w:autoSpaceDN w:val="0"/>
              <w:adjustRightInd w:val="0"/>
              <w:spacing w:after="0" w:line="360" w:lineRule="auto"/>
              <w:ind w:left="319" w:right="183" w:hanging="52"/>
              <w:contextualSpacing/>
              <w:jc w:val="both"/>
              <w:rPr>
                <w:rFonts w:ascii="Times New Roman" w:hAnsi="Times New Roman"/>
                <w:spacing w:val="1"/>
                <w:sz w:val="24"/>
                <w:szCs w:val="24"/>
              </w:rPr>
            </w:pPr>
            <w:r>
              <w:rPr>
                <w:rFonts w:ascii="Times New Roman" w:hAnsi="Times New Roman"/>
                <w:spacing w:val="1"/>
                <w:sz w:val="24"/>
                <w:szCs w:val="24"/>
              </w:rPr>
              <w:lastRenderedPageBreak/>
              <w:t>10 million or more</w:t>
            </w:r>
          </w:p>
        </w:tc>
        <w:tc>
          <w:tcPr>
            <w:tcW w:w="3402" w:type="dxa"/>
          </w:tcPr>
          <w:p w14:paraId="1F8F17DC" w14:textId="77777777" w:rsidR="00EA030C" w:rsidRPr="00E911A9" w:rsidRDefault="00EA030C" w:rsidP="00F46E15">
            <w:pPr>
              <w:pStyle w:val="ListParagraph"/>
              <w:widowControl w:val="0"/>
              <w:autoSpaceDE w:val="0"/>
              <w:autoSpaceDN w:val="0"/>
              <w:adjustRightInd w:val="0"/>
              <w:spacing w:after="0" w:line="360" w:lineRule="auto"/>
              <w:ind w:left="0" w:right="27"/>
              <w:jc w:val="center"/>
              <w:rPr>
                <w:rFonts w:ascii="Times New Roman" w:hAnsi="Times New Roman"/>
                <w:spacing w:val="1"/>
                <w:sz w:val="24"/>
                <w:szCs w:val="24"/>
              </w:rPr>
            </w:pPr>
            <w:r w:rsidRPr="00E07B32">
              <w:rPr>
                <w:rFonts w:ascii="Times New Roman" w:hAnsi="Times New Roman"/>
                <w:spacing w:val="1"/>
                <w:sz w:val="24"/>
                <w:szCs w:val="24"/>
              </w:rPr>
              <w:t>Rs. 5,00,000</w:t>
            </w:r>
          </w:p>
        </w:tc>
        <w:tc>
          <w:tcPr>
            <w:tcW w:w="3118" w:type="dxa"/>
          </w:tcPr>
          <w:p w14:paraId="4F932544" w14:textId="77777777" w:rsidR="00EA030C" w:rsidRPr="00E911A9" w:rsidRDefault="00EA030C" w:rsidP="00F46E15">
            <w:pPr>
              <w:pStyle w:val="ListParagraph"/>
              <w:widowControl w:val="0"/>
              <w:autoSpaceDE w:val="0"/>
              <w:autoSpaceDN w:val="0"/>
              <w:adjustRightInd w:val="0"/>
              <w:spacing w:after="0" w:line="360" w:lineRule="auto"/>
              <w:ind w:left="0" w:right="31"/>
              <w:jc w:val="center"/>
              <w:rPr>
                <w:rFonts w:ascii="Times New Roman" w:hAnsi="Times New Roman"/>
                <w:spacing w:val="1"/>
                <w:sz w:val="24"/>
                <w:szCs w:val="24"/>
              </w:rPr>
            </w:pPr>
            <w:r>
              <w:rPr>
                <w:rFonts w:ascii="Times New Roman" w:hAnsi="Times New Roman"/>
                <w:spacing w:val="1"/>
                <w:sz w:val="24"/>
                <w:szCs w:val="24"/>
              </w:rPr>
              <w:t>Rs. 50,00,000</w:t>
            </w:r>
          </w:p>
        </w:tc>
      </w:tr>
    </w:tbl>
    <w:p w14:paraId="196A4BEA" w14:textId="77777777" w:rsidR="00EA030C" w:rsidRDefault="00EA030C" w:rsidP="00EA030C">
      <w:pPr>
        <w:pStyle w:val="ListParagraph"/>
        <w:widowControl w:val="0"/>
        <w:autoSpaceDE w:val="0"/>
        <w:autoSpaceDN w:val="0"/>
        <w:adjustRightInd w:val="0"/>
        <w:spacing w:after="0" w:line="360" w:lineRule="auto"/>
        <w:ind w:left="284" w:right="-261"/>
        <w:jc w:val="both"/>
        <w:rPr>
          <w:rFonts w:ascii="Times New Roman" w:hAnsi="Times New Roman"/>
          <w:spacing w:val="1"/>
          <w:sz w:val="24"/>
          <w:szCs w:val="24"/>
        </w:rPr>
      </w:pPr>
    </w:p>
    <w:p w14:paraId="1DEF1F22" w14:textId="77777777" w:rsidR="00EA030C" w:rsidRPr="00386321" w:rsidRDefault="00EA030C" w:rsidP="00EA030C">
      <w:pPr>
        <w:pStyle w:val="ListParagraph"/>
        <w:widowControl w:val="0"/>
        <w:autoSpaceDE w:val="0"/>
        <w:autoSpaceDN w:val="0"/>
        <w:adjustRightInd w:val="0"/>
        <w:spacing w:after="0" w:line="360" w:lineRule="auto"/>
        <w:ind w:left="284" w:right="-261"/>
        <w:jc w:val="both"/>
        <w:rPr>
          <w:rFonts w:ascii="Times New Roman" w:hAnsi="Times New Roman"/>
          <w:b/>
          <w:bCs/>
          <w:spacing w:val="1"/>
          <w:sz w:val="24"/>
          <w:szCs w:val="24"/>
        </w:rPr>
      </w:pPr>
      <w:r w:rsidRPr="00386321">
        <w:rPr>
          <w:rFonts w:ascii="Times New Roman" w:hAnsi="Times New Roman"/>
          <w:b/>
          <w:bCs/>
          <w:spacing w:val="1"/>
          <w:sz w:val="24"/>
          <w:szCs w:val="24"/>
        </w:rPr>
        <w:t>(</w:t>
      </w:r>
      <w:r>
        <w:rPr>
          <w:rFonts w:ascii="Times New Roman" w:hAnsi="Times New Roman"/>
          <w:b/>
          <w:bCs/>
          <w:spacing w:val="1"/>
          <w:sz w:val="24"/>
          <w:szCs w:val="24"/>
        </w:rPr>
        <w:t>B</w:t>
      </w:r>
      <w:r w:rsidRPr="00386321">
        <w:rPr>
          <w:rFonts w:ascii="Times New Roman" w:hAnsi="Times New Roman"/>
          <w:b/>
          <w:bCs/>
          <w:spacing w:val="1"/>
          <w:sz w:val="24"/>
          <w:szCs w:val="24"/>
        </w:rPr>
        <w:t xml:space="preserve">) For each </w:t>
      </w:r>
      <w:r>
        <w:rPr>
          <w:rFonts w:ascii="Times New Roman" w:hAnsi="Times New Roman"/>
          <w:b/>
          <w:bCs/>
          <w:spacing w:val="1"/>
          <w:sz w:val="24"/>
          <w:szCs w:val="24"/>
        </w:rPr>
        <w:t>Natural gas pipeline or petroleum product pipeline of any nature</w:t>
      </w:r>
      <w:r w:rsidRPr="00386321">
        <w:rPr>
          <w:rFonts w:ascii="Times New Roman" w:hAnsi="Times New Roman"/>
          <w:b/>
          <w:bCs/>
          <w:spacing w:val="1"/>
          <w:sz w:val="24"/>
          <w:szCs w:val="24"/>
        </w:rPr>
        <w:t>:-</w:t>
      </w:r>
      <w:r>
        <w:rPr>
          <w:rFonts w:ascii="Times New Roman" w:hAnsi="Times New Roman"/>
          <w:b/>
          <w:bCs/>
          <w:spacing w:val="1"/>
          <w:sz w:val="24"/>
          <w:szCs w:val="24"/>
        </w:rPr>
        <w:tab/>
      </w:r>
      <w:r>
        <w:rPr>
          <w:rFonts w:ascii="Times New Roman" w:hAnsi="Times New Roman"/>
          <w:b/>
          <w:bCs/>
          <w:spacing w:val="1"/>
          <w:sz w:val="24"/>
          <w:szCs w:val="24"/>
        </w:rPr>
        <w:tab/>
      </w:r>
    </w:p>
    <w:tbl>
      <w:tblPr>
        <w:tblStyle w:val="TableGrid"/>
        <w:tblW w:w="9917" w:type="dxa"/>
        <w:tblInd w:w="284" w:type="dxa"/>
        <w:tblLook w:val="04A0" w:firstRow="1" w:lastRow="0" w:firstColumn="1" w:lastColumn="0" w:noHBand="0" w:noVBand="1"/>
      </w:tblPr>
      <w:tblGrid>
        <w:gridCol w:w="5240"/>
        <w:gridCol w:w="4677"/>
      </w:tblGrid>
      <w:tr w:rsidR="00EA030C" w14:paraId="451376E3" w14:textId="77777777" w:rsidTr="00F46E15">
        <w:tc>
          <w:tcPr>
            <w:tcW w:w="9917" w:type="dxa"/>
            <w:gridSpan w:val="2"/>
          </w:tcPr>
          <w:p w14:paraId="798A2DFF" w14:textId="77777777" w:rsidR="00EA030C" w:rsidRPr="00E911A9" w:rsidRDefault="00EA030C" w:rsidP="00F46E15">
            <w:pPr>
              <w:pStyle w:val="ListParagraph"/>
              <w:widowControl w:val="0"/>
              <w:autoSpaceDE w:val="0"/>
              <w:autoSpaceDN w:val="0"/>
              <w:adjustRightInd w:val="0"/>
              <w:spacing w:line="360" w:lineRule="auto"/>
              <w:ind w:left="0" w:right="31"/>
              <w:jc w:val="both"/>
              <w:rPr>
                <w:rFonts w:ascii="Times New Roman" w:hAnsi="Times New Roman"/>
                <w:b/>
                <w:bCs/>
                <w:spacing w:val="1"/>
                <w:sz w:val="24"/>
                <w:szCs w:val="24"/>
              </w:rPr>
            </w:pPr>
            <w:r>
              <w:rPr>
                <w:rFonts w:ascii="Times New Roman" w:hAnsi="Times New Roman"/>
                <w:b/>
                <w:bCs/>
                <w:spacing w:val="1"/>
                <w:sz w:val="24"/>
                <w:szCs w:val="24"/>
              </w:rPr>
              <w:t>(a) Before commencement of operations:</w:t>
            </w:r>
          </w:p>
        </w:tc>
      </w:tr>
      <w:tr w:rsidR="00EA030C" w14:paraId="6978A9F0" w14:textId="77777777" w:rsidTr="00F46E15">
        <w:trPr>
          <w:trHeight w:val="838"/>
        </w:trPr>
        <w:tc>
          <w:tcPr>
            <w:tcW w:w="5240" w:type="dxa"/>
          </w:tcPr>
          <w:p w14:paraId="16C4C7FF" w14:textId="77777777" w:rsidR="00EA030C" w:rsidRPr="00E911A9" w:rsidRDefault="00EA030C" w:rsidP="00EA030C">
            <w:pPr>
              <w:pStyle w:val="ListParagraph"/>
              <w:widowControl w:val="0"/>
              <w:numPr>
                <w:ilvl w:val="0"/>
                <w:numId w:val="11"/>
              </w:numPr>
              <w:autoSpaceDE w:val="0"/>
              <w:autoSpaceDN w:val="0"/>
              <w:adjustRightInd w:val="0"/>
              <w:spacing w:after="0" w:line="360" w:lineRule="auto"/>
              <w:ind w:left="177" w:right="183" w:hanging="52"/>
              <w:contextualSpacing/>
              <w:rPr>
                <w:rFonts w:ascii="Times New Roman" w:hAnsi="Times New Roman"/>
                <w:bCs/>
                <w:spacing w:val="1"/>
                <w:sz w:val="24"/>
                <w:szCs w:val="24"/>
              </w:rPr>
            </w:pPr>
            <w:r w:rsidRPr="00E911A9">
              <w:rPr>
                <w:rFonts w:ascii="Times New Roman" w:hAnsi="Times New Roman"/>
                <w:bCs/>
                <w:spacing w:val="1"/>
                <w:sz w:val="24"/>
                <w:szCs w:val="24"/>
              </w:rPr>
              <w:t>with a length of more than 50 kilometres</w:t>
            </w:r>
          </w:p>
          <w:p w14:paraId="163939D6" w14:textId="77777777" w:rsidR="00EA030C" w:rsidRPr="00E911A9" w:rsidRDefault="00EA030C" w:rsidP="00EA030C">
            <w:pPr>
              <w:pStyle w:val="ListParagraph"/>
              <w:widowControl w:val="0"/>
              <w:numPr>
                <w:ilvl w:val="0"/>
                <w:numId w:val="11"/>
              </w:numPr>
              <w:autoSpaceDE w:val="0"/>
              <w:autoSpaceDN w:val="0"/>
              <w:adjustRightInd w:val="0"/>
              <w:spacing w:after="0" w:line="360" w:lineRule="auto"/>
              <w:ind w:left="177" w:right="183" w:hanging="52"/>
              <w:contextualSpacing/>
              <w:rPr>
                <w:rFonts w:ascii="Times New Roman" w:hAnsi="Times New Roman"/>
                <w:bCs/>
                <w:spacing w:val="1"/>
                <w:sz w:val="24"/>
                <w:szCs w:val="24"/>
              </w:rPr>
            </w:pPr>
            <w:r>
              <w:rPr>
                <w:rFonts w:ascii="Times New Roman" w:hAnsi="Times New Roman"/>
                <w:bCs/>
                <w:spacing w:val="1"/>
                <w:sz w:val="24"/>
                <w:szCs w:val="24"/>
              </w:rPr>
              <w:t>with a length of upto 50 kilometres</w:t>
            </w:r>
          </w:p>
        </w:tc>
        <w:tc>
          <w:tcPr>
            <w:tcW w:w="4677" w:type="dxa"/>
          </w:tcPr>
          <w:p w14:paraId="2C6C8310" w14:textId="77777777" w:rsidR="00EA030C" w:rsidRPr="00E911A9" w:rsidRDefault="00EA030C" w:rsidP="00F46E15">
            <w:pPr>
              <w:pStyle w:val="ListParagraph"/>
              <w:widowControl w:val="0"/>
              <w:autoSpaceDE w:val="0"/>
              <w:autoSpaceDN w:val="0"/>
              <w:adjustRightInd w:val="0"/>
              <w:spacing w:after="0" w:line="360" w:lineRule="auto"/>
              <w:ind w:left="0" w:right="31"/>
              <w:rPr>
                <w:rFonts w:ascii="Times New Roman" w:hAnsi="Times New Roman"/>
                <w:bCs/>
                <w:spacing w:val="1"/>
                <w:sz w:val="24"/>
                <w:szCs w:val="24"/>
              </w:rPr>
            </w:pPr>
            <w:r w:rsidRPr="00E911A9">
              <w:rPr>
                <w:rFonts w:ascii="Times New Roman" w:hAnsi="Times New Roman"/>
                <w:bCs/>
                <w:spacing w:val="1"/>
                <w:sz w:val="24"/>
                <w:szCs w:val="24"/>
              </w:rPr>
              <w:t>Rs. 5,00,000 for each pipeline</w:t>
            </w:r>
          </w:p>
          <w:p w14:paraId="59ECB8C1" w14:textId="77777777" w:rsidR="00EA030C" w:rsidRPr="00E911A9" w:rsidRDefault="00EA030C" w:rsidP="00F46E15">
            <w:pPr>
              <w:pStyle w:val="ListParagraph"/>
              <w:widowControl w:val="0"/>
              <w:autoSpaceDE w:val="0"/>
              <w:autoSpaceDN w:val="0"/>
              <w:adjustRightInd w:val="0"/>
              <w:spacing w:after="0" w:line="360" w:lineRule="auto"/>
              <w:ind w:left="0" w:right="31"/>
              <w:contextualSpacing/>
              <w:rPr>
                <w:rFonts w:ascii="Times New Roman" w:hAnsi="Times New Roman"/>
                <w:bCs/>
                <w:spacing w:val="1"/>
                <w:sz w:val="24"/>
                <w:szCs w:val="24"/>
              </w:rPr>
            </w:pPr>
            <w:r>
              <w:rPr>
                <w:rFonts w:ascii="Times New Roman" w:hAnsi="Times New Roman"/>
                <w:bCs/>
                <w:spacing w:val="1"/>
                <w:sz w:val="24"/>
                <w:szCs w:val="24"/>
              </w:rPr>
              <w:t>Rs. 1,00,000 for each pipeline</w:t>
            </w:r>
          </w:p>
        </w:tc>
      </w:tr>
      <w:tr w:rsidR="00EA030C" w14:paraId="3B33E3F5" w14:textId="77777777" w:rsidTr="00F46E15">
        <w:tc>
          <w:tcPr>
            <w:tcW w:w="9917" w:type="dxa"/>
            <w:gridSpan w:val="2"/>
          </w:tcPr>
          <w:p w14:paraId="551C569F" w14:textId="77777777" w:rsidR="00EA030C" w:rsidRDefault="00EA030C" w:rsidP="00F46E15">
            <w:pPr>
              <w:pStyle w:val="ListParagraph"/>
              <w:widowControl w:val="0"/>
              <w:autoSpaceDE w:val="0"/>
              <w:autoSpaceDN w:val="0"/>
              <w:adjustRightInd w:val="0"/>
              <w:spacing w:after="0" w:line="360" w:lineRule="auto"/>
              <w:ind w:left="0" w:right="31"/>
              <w:rPr>
                <w:rFonts w:ascii="Times New Roman" w:hAnsi="Times New Roman"/>
                <w:bCs/>
                <w:spacing w:val="1"/>
                <w:sz w:val="24"/>
                <w:szCs w:val="24"/>
              </w:rPr>
            </w:pPr>
            <w:r w:rsidRPr="00690243">
              <w:rPr>
                <w:rFonts w:ascii="Times New Roman" w:hAnsi="Times New Roman"/>
                <w:b/>
                <w:spacing w:val="1"/>
                <w:sz w:val="24"/>
                <w:szCs w:val="24"/>
              </w:rPr>
              <w:t xml:space="preserve"> After commencement of operations:</w:t>
            </w:r>
          </w:p>
        </w:tc>
      </w:tr>
      <w:tr w:rsidR="00EA030C" w14:paraId="1541B249" w14:textId="77777777" w:rsidTr="00F46E15">
        <w:trPr>
          <w:trHeight w:val="1120"/>
        </w:trPr>
        <w:tc>
          <w:tcPr>
            <w:tcW w:w="5240" w:type="dxa"/>
          </w:tcPr>
          <w:p w14:paraId="50BD11CF" w14:textId="77777777" w:rsidR="00EA030C" w:rsidRDefault="00EA030C" w:rsidP="00EA030C">
            <w:pPr>
              <w:pStyle w:val="ListParagraph"/>
              <w:widowControl w:val="0"/>
              <w:numPr>
                <w:ilvl w:val="0"/>
                <w:numId w:val="12"/>
              </w:numPr>
              <w:autoSpaceDE w:val="0"/>
              <w:autoSpaceDN w:val="0"/>
              <w:adjustRightInd w:val="0"/>
              <w:spacing w:after="0" w:line="360" w:lineRule="auto"/>
              <w:ind w:left="744" w:right="183" w:hanging="567"/>
              <w:contextualSpacing/>
              <w:rPr>
                <w:rFonts w:ascii="Times New Roman" w:hAnsi="Times New Roman"/>
                <w:bCs/>
                <w:spacing w:val="1"/>
                <w:sz w:val="24"/>
                <w:szCs w:val="24"/>
              </w:rPr>
            </w:pPr>
            <w:r>
              <w:rPr>
                <w:rFonts w:ascii="Times New Roman" w:hAnsi="Times New Roman"/>
                <w:bCs/>
                <w:spacing w:val="1"/>
                <w:sz w:val="24"/>
                <w:szCs w:val="24"/>
              </w:rPr>
              <w:t>with a length of more than 50 kilometres</w:t>
            </w:r>
          </w:p>
          <w:p w14:paraId="006109F2" w14:textId="77777777" w:rsidR="00EA030C" w:rsidRDefault="00EA030C" w:rsidP="00F46E15">
            <w:pPr>
              <w:pStyle w:val="ListParagraph"/>
              <w:widowControl w:val="0"/>
              <w:autoSpaceDE w:val="0"/>
              <w:autoSpaceDN w:val="0"/>
              <w:adjustRightInd w:val="0"/>
              <w:spacing w:after="0" w:line="360" w:lineRule="auto"/>
              <w:ind w:left="744" w:right="183"/>
              <w:rPr>
                <w:rFonts w:ascii="Times New Roman" w:hAnsi="Times New Roman"/>
                <w:bCs/>
                <w:spacing w:val="1"/>
                <w:sz w:val="24"/>
                <w:szCs w:val="24"/>
              </w:rPr>
            </w:pPr>
          </w:p>
          <w:p w14:paraId="25C730ED" w14:textId="77777777" w:rsidR="00EA030C" w:rsidRDefault="00EA030C" w:rsidP="00F46E15">
            <w:pPr>
              <w:pStyle w:val="ListParagraph"/>
              <w:widowControl w:val="0"/>
              <w:autoSpaceDE w:val="0"/>
              <w:autoSpaceDN w:val="0"/>
              <w:adjustRightInd w:val="0"/>
              <w:spacing w:after="0" w:line="360" w:lineRule="auto"/>
              <w:ind w:left="744" w:right="183"/>
              <w:rPr>
                <w:rFonts w:ascii="Times New Roman" w:hAnsi="Times New Roman"/>
                <w:bCs/>
                <w:spacing w:val="1"/>
                <w:sz w:val="24"/>
                <w:szCs w:val="24"/>
              </w:rPr>
            </w:pPr>
          </w:p>
          <w:p w14:paraId="65ACCDC9" w14:textId="77777777" w:rsidR="00EA030C" w:rsidRDefault="00EA030C" w:rsidP="00F46E15">
            <w:pPr>
              <w:pStyle w:val="ListParagraph"/>
              <w:widowControl w:val="0"/>
              <w:autoSpaceDE w:val="0"/>
              <w:autoSpaceDN w:val="0"/>
              <w:adjustRightInd w:val="0"/>
              <w:spacing w:after="0" w:line="360" w:lineRule="auto"/>
              <w:ind w:left="744" w:right="183"/>
              <w:rPr>
                <w:rFonts w:ascii="Times New Roman" w:hAnsi="Times New Roman"/>
                <w:bCs/>
                <w:spacing w:val="1"/>
                <w:sz w:val="24"/>
                <w:szCs w:val="24"/>
              </w:rPr>
            </w:pPr>
          </w:p>
          <w:p w14:paraId="315F9081" w14:textId="77777777" w:rsidR="00EA030C" w:rsidRDefault="00EA030C" w:rsidP="00F46E15">
            <w:pPr>
              <w:pStyle w:val="ListParagraph"/>
              <w:widowControl w:val="0"/>
              <w:autoSpaceDE w:val="0"/>
              <w:autoSpaceDN w:val="0"/>
              <w:adjustRightInd w:val="0"/>
              <w:spacing w:after="0" w:line="360" w:lineRule="auto"/>
              <w:ind w:left="744" w:right="183"/>
              <w:rPr>
                <w:rFonts w:ascii="Times New Roman" w:hAnsi="Times New Roman"/>
                <w:bCs/>
                <w:spacing w:val="1"/>
                <w:sz w:val="24"/>
                <w:szCs w:val="24"/>
              </w:rPr>
            </w:pPr>
          </w:p>
          <w:p w14:paraId="3A3781B3" w14:textId="77777777" w:rsidR="00EA030C" w:rsidRPr="00690243" w:rsidRDefault="00EA030C" w:rsidP="00EA030C">
            <w:pPr>
              <w:pStyle w:val="ListParagraph"/>
              <w:widowControl w:val="0"/>
              <w:numPr>
                <w:ilvl w:val="0"/>
                <w:numId w:val="12"/>
              </w:numPr>
              <w:autoSpaceDE w:val="0"/>
              <w:autoSpaceDN w:val="0"/>
              <w:adjustRightInd w:val="0"/>
              <w:spacing w:after="0" w:line="360" w:lineRule="auto"/>
              <w:ind w:left="744" w:right="183" w:hanging="567"/>
              <w:contextualSpacing/>
              <w:rPr>
                <w:rFonts w:ascii="Times New Roman" w:hAnsi="Times New Roman"/>
                <w:bCs/>
                <w:spacing w:val="1"/>
                <w:sz w:val="24"/>
                <w:szCs w:val="24"/>
              </w:rPr>
            </w:pPr>
            <w:r>
              <w:rPr>
                <w:rFonts w:ascii="Times New Roman" w:hAnsi="Times New Roman"/>
                <w:bCs/>
                <w:spacing w:val="1"/>
                <w:sz w:val="24"/>
                <w:szCs w:val="24"/>
              </w:rPr>
              <w:t>with a length of upto 50 kilometres</w:t>
            </w:r>
          </w:p>
        </w:tc>
        <w:tc>
          <w:tcPr>
            <w:tcW w:w="4677" w:type="dxa"/>
          </w:tcPr>
          <w:p w14:paraId="7E778BE3" w14:textId="77777777" w:rsidR="00EA030C" w:rsidRDefault="00EA030C" w:rsidP="00F46E15">
            <w:pPr>
              <w:pStyle w:val="ListParagraph"/>
              <w:widowControl w:val="0"/>
              <w:autoSpaceDE w:val="0"/>
              <w:autoSpaceDN w:val="0"/>
              <w:adjustRightInd w:val="0"/>
              <w:spacing w:after="0" w:line="360" w:lineRule="auto"/>
              <w:ind w:left="0" w:right="31"/>
              <w:jc w:val="both"/>
              <w:rPr>
                <w:rFonts w:ascii="Times New Roman" w:hAnsi="Times New Roman"/>
                <w:bCs/>
                <w:spacing w:val="1"/>
                <w:sz w:val="24"/>
                <w:szCs w:val="24"/>
              </w:rPr>
            </w:pPr>
            <w:r>
              <w:rPr>
                <w:rFonts w:ascii="Times New Roman" w:hAnsi="Times New Roman"/>
                <w:bCs/>
                <w:spacing w:val="1"/>
                <w:sz w:val="24"/>
                <w:szCs w:val="24"/>
              </w:rPr>
              <w:t>Rs. 5,00,000 for each pipeline or 0.02% of the revenue (excluding taxes) from that pipeline for the relevant financial year, whichever is higher.</w:t>
            </w:r>
          </w:p>
          <w:p w14:paraId="4B3E77D4" w14:textId="77777777" w:rsidR="00EA030C" w:rsidRDefault="00EA030C" w:rsidP="00F46E15">
            <w:pPr>
              <w:pStyle w:val="ListParagraph"/>
              <w:widowControl w:val="0"/>
              <w:autoSpaceDE w:val="0"/>
              <w:autoSpaceDN w:val="0"/>
              <w:adjustRightInd w:val="0"/>
              <w:spacing w:after="0" w:line="360" w:lineRule="auto"/>
              <w:ind w:left="0" w:right="31"/>
              <w:jc w:val="both"/>
              <w:rPr>
                <w:rFonts w:ascii="Times New Roman" w:hAnsi="Times New Roman"/>
                <w:bCs/>
                <w:spacing w:val="1"/>
                <w:sz w:val="24"/>
                <w:szCs w:val="24"/>
              </w:rPr>
            </w:pPr>
          </w:p>
          <w:p w14:paraId="3687DD4D" w14:textId="77777777" w:rsidR="00EA030C" w:rsidRDefault="00EA030C" w:rsidP="00F46E15">
            <w:pPr>
              <w:pStyle w:val="ListParagraph"/>
              <w:widowControl w:val="0"/>
              <w:autoSpaceDE w:val="0"/>
              <w:autoSpaceDN w:val="0"/>
              <w:adjustRightInd w:val="0"/>
              <w:spacing w:after="0" w:line="360" w:lineRule="auto"/>
              <w:ind w:left="0" w:right="31"/>
              <w:jc w:val="both"/>
              <w:rPr>
                <w:rFonts w:ascii="Times New Roman" w:hAnsi="Times New Roman"/>
                <w:bCs/>
                <w:spacing w:val="1"/>
                <w:sz w:val="24"/>
                <w:szCs w:val="24"/>
              </w:rPr>
            </w:pPr>
            <w:r>
              <w:rPr>
                <w:rFonts w:ascii="Times New Roman" w:hAnsi="Times New Roman"/>
                <w:bCs/>
                <w:spacing w:val="1"/>
                <w:sz w:val="24"/>
                <w:szCs w:val="24"/>
              </w:rPr>
              <w:t>Rs. 1,00,000 for each pipeline or 0.02% of the revenue (excluding taxes) from that pipeline for the relevant financial year, whichever is higher.</w:t>
            </w:r>
          </w:p>
        </w:tc>
      </w:tr>
      <w:tr w:rsidR="00EA030C" w14:paraId="743EFE34" w14:textId="77777777" w:rsidTr="00F46E15">
        <w:trPr>
          <w:trHeight w:val="1140"/>
        </w:trPr>
        <w:tc>
          <w:tcPr>
            <w:tcW w:w="9917" w:type="dxa"/>
            <w:gridSpan w:val="2"/>
          </w:tcPr>
          <w:p w14:paraId="14614FCC" w14:textId="77777777" w:rsidR="00EA030C" w:rsidRDefault="00EA030C" w:rsidP="00F46E15">
            <w:pPr>
              <w:pStyle w:val="ListParagraph"/>
              <w:widowControl w:val="0"/>
              <w:autoSpaceDE w:val="0"/>
              <w:autoSpaceDN w:val="0"/>
              <w:adjustRightInd w:val="0"/>
              <w:spacing w:after="0" w:line="360" w:lineRule="auto"/>
              <w:ind w:left="0" w:right="31"/>
              <w:jc w:val="both"/>
              <w:rPr>
                <w:rFonts w:ascii="Times New Roman" w:hAnsi="Times New Roman"/>
                <w:bCs/>
                <w:spacing w:val="1"/>
                <w:sz w:val="24"/>
                <w:szCs w:val="24"/>
              </w:rPr>
            </w:pPr>
            <w:r>
              <w:rPr>
                <w:rFonts w:ascii="Times New Roman" w:hAnsi="Times New Roman"/>
                <w:bCs/>
                <w:spacing w:val="1"/>
                <w:sz w:val="24"/>
                <w:szCs w:val="24"/>
              </w:rPr>
              <w:t>Note: Other Charges in respect of Pipelines after commencement of their operation may be initially paid considering the revenue accrued (excluding taxes) during the previous financial year. Difference of amount paid and payable shall be adjusted at the time of making payment for the next financial year.</w:t>
            </w:r>
          </w:p>
        </w:tc>
      </w:tr>
    </w:tbl>
    <w:p w14:paraId="2FAAFA77" w14:textId="400C8FE7" w:rsidR="00EA030C" w:rsidRPr="00BB1015" w:rsidRDefault="00EA030C" w:rsidP="00BB1015">
      <w:pPr>
        <w:pStyle w:val="ListParagraph"/>
        <w:widowControl w:val="0"/>
        <w:numPr>
          <w:ilvl w:val="0"/>
          <w:numId w:val="17"/>
        </w:numPr>
        <w:autoSpaceDE w:val="0"/>
        <w:autoSpaceDN w:val="0"/>
        <w:adjustRightInd w:val="0"/>
        <w:spacing w:before="240" w:after="0" w:line="240" w:lineRule="auto"/>
        <w:ind w:right="-46"/>
        <w:jc w:val="both"/>
        <w:rPr>
          <w:rFonts w:ascii="Times New Roman" w:hAnsi="Times New Roman"/>
          <w:spacing w:val="1"/>
          <w:sz w:val="24"/>
          <w:szCs w:val="24"/>
        </w:rPr>
      </w:pPr>
      <w:r w:rsidRPr="00BB1015">
        <w:rPr>
          <w:rFonts w:ascii="Times New Roman" w:hAnsi="Times New Roman"/>
          <w:spacing w:val="1"/>
          <w:sz w:val="24"/>
          <w:szCs w:val="24"/>
        </w:rPr>
        <w:t xml:space="preserve">Other Charges payable under this regulation shall be paid annually for each financial year that is to say a period of 12 months beginning on first April and ending on thirty-first March of the following year, within a period of two months from the </w:t>
      </w:r>
      <w:r w:rsidR="00E16885">
        <w:rPr>
          <w:rFonts w:ascii="Times New Roman" w:hAnsi="Times New Roman"/>
          <w:spacing w:val="1"/>
          <w:sz w:val="24"/>
          <w:szCs w:val="24"/>
        </w:rPr>
        <w:t xml:space="preserve">beginning of the </w:t>
      </w:r>
      <w:r w:rsidRPr="00BB1015">
        <w:rPr>
          <w:rFonts w:ascii="Times New Roman" w:hAnsi="Times New Roman"/>
          <w:spacing w:val="1"/>
          <w:sz w:val="24"/>
          <w:szCs w:val="24"/>
        </w:rPr>
        <w:t>financial year.</w:t>
      </w:r>
    </w:p>
    <w:p w14:paraId="309DA59C" w14:textId="605681FC" w:rsidR="00EA030C" w:rsidRDefault="00EA030C" w:rsidP="00BB1015">
      <w:pPr>
        <w:pStyle w:val="ListParagraph"/>
        <w:widowControl w:val="0"/>
        <w:numPr>
          <w:ilvl w:val="0"/>
          <w:numId w:val="17"/>
        </w:numPr>
        <w:autoSpaceDE w:val="0"/>
        <w:autoSpaceDN w:val="0"/>
        <w:adjustRightInd w:val="0"/>
        <w:spacing w:before="240" w:after="0" w:line="240" w:lineRule="auto"/>
        <w:ind w:right="-46"/>
        <w:jc w:val="both"/>
        <w:rPr>
          <w:rFonts w:ascii="Times New Roman" w:hAnsi="Times New Roman"/>
          <w:spacing w:val="1"/>
          <w:sz w:val="24"/>
          <w:szCs w:val="24"/>
        </w:rPr>
      </w:pPr>
      <w:r>
        <w:rPr>
          <w:rFonts w:ascii="Times New Roman" w:hAnsi="Times New Roman"/>
          <w:spacing w:val="1"/>
          <w:sz w:val="24"/>
          <w:szCs w:val="24"/>
        </w:rPr>
        <w:t>Other Charges payable under this regulation shall be rounded off to the nearest Rs. 100.</w:t>
      </w:r>
    </w:p>
    <w:p w14:paraId="7F6C2A0E" w14:textId="59063A15" w:rsidR="00EA030C" w:rsidRDefault="00EA030C" w:rsidP="00BB1015">
      <w:pPr>
        <w:pStyle w:val="ListParagraph"/>
        <w:widowControl w:val="0"/>
        <w:numPr>
          <w:ilvl w:val="0"/>
          <w:numId w:val="17"/>
        </w:numPr>
        <w:autoSpaceDE w:val="0"/>
        <w:autoSpaceDN w:val="0"/>
        <w:adjustRightInd w:val="0"/>
        <w:spacing w:before="240" w:after="0" w:line="240" w:lineRule="auto"/>
        <w:ind w:right="-46"/>
        <w:jc w:val="both"/>
        <w:rPr>
          <w:rFonts w:ascii="Times New Roman" w:hAnsi="Times New Roman"/>
          <w:spacing w:val="1"/>
          <w:sz w:val="24"/>
          <w:szCs w:val="24"/>
        </w:rPr>
      </w:pPr>
      <w:r>
        <w:rPr>
          <w:rFonts w:ascii="Times New Roman" w:hAnsi="Times New Roman"/>
          <w:spacing w:val="1"/>
          <w:sz w:val="24"/>
          <w:szCs w:val="24"/>
        </w:rPr>
        <w:t xml:space="preserve">Other Charges shall be paid through demand draft or pay order in favour of the Petroleum and Natural gas Regulatory Board and payable at </w:t>
      </w:r>
      <w:r w:rsidR="00BB1015">
        <w:rPr>
          <w:rFonts w:ascii="Times New Roman" w:hAnsi="Times New Roman"/>
          <w:spacing w:val="1"/>
          <w:sz w:val="24"/>
          <w:szCs w:val="24"/>
        </w:rPr>
        <w:t xml:space="preserve">New </w:t>
      </w:r>
      <w:r>
        <w:rPr>
          <w:rFonts w:ascii="Times New Roman" w:hAnsi="Times New Roman"/>
          <w:spacing w:val="1"/>
          <w:sz w:val="24"/>
          <w:szCs w:val="24"/>
        </w:rPr>
        <w:t xml:space="preserve">Delhi, or by any electronic mode into the account of the Board. </w:t>
      </w:r>
    </w:p>
    <w:p w14:paraId="68CEC7EC" w14:textId="25247A23" w:rsidR="00EA030C" w:rsidRDefault="00EA030C" w:rsidP="00BB1015">
      <w:pPr>
        <w:pStyle w:val="ListParagraph"/>
        <w:widowControl w:val="0"/>
        <w:numPr>
          <w:ilvl w:val="0"/>
          <w:numId w:val="17"/>
        </w:numPr>
        <w:autoSpaceDE w:val="0"/>
        <w:autoSpaceDN w:val="0"/>
        <w:adjustRightInd w:val="0"/>
        <w:spacing w:before="240" w:after="0" w:line="240" w:lineRule="auto"/>
        <w:ind w:right="-46"/>
        <w:jc w:val="both"/>
        <w:rPr>
          <w:rFonts w:ascii="Times New Roman" w:hAnsi="Times New Roman"/>
          <w:spacing w:val="1"/>
          <w:sz w:val="24"/>
          <w:szCs w:val="24"/>
        </w:rPr>
      </w:pPr>
      <w:r>
        <w:rPr>
          <w:rFonts w:ascii="Times New Roman" w:hAnsi="Times New Roman"/>
          <w:spacing w:val="1"/>
          <w:sz w:val="24"/>
          <w:szCs w:val="24"/>
        </w:rPr>
        <w:t>In case of non-payment of Other Charges by the due date, late payment surcharge at the rate of one percent (1%) shall be payable on the outstanding amount for each month of delay or part thereof after due dates of payment as specified in sub-regulation (3). Such surcharge shall also be payable beginning from 1</w:t>
      </w:r>
      <w:r w:rsidRPr="00BB1015">
        <w:rPr>
          <w:rFonts w:ascii="Times New Roman" w:hAnsi="Times New Roman"/>
          <w:spacing w:val="1"/>
          <w:sz w:val="24"/>
          <w:szCs w:val="24"/>
        </w:rPr>
        <w:t>st</w:t>
      </w:r>
      <w:r>
        <w:rPr>
          <w:rFonts w:ascii="Times New Roman" w:hAnsi="Times New Roman"/>
          <w:spacing w:val="1"/>
          <w:sz w:val="24"/>
          <w:szCs w:val="24"/>
        </w:rPr>
        <w:t xml:space="preserve"> April, 2019 on the past dues of other Charges as on 31</w:t>
      </w:r>
      <w:r w:rsidRPr="00BB1015">
        <w:rPr>
          <w:rFonts w:ascii="Times New Roman" w:hAnsi="Times New Roman"/>
          <w:spacing w:val="1"/>
          <w:sz w:val="24"/>
          <w:szCs w:val="24"/>
        </w:rPr>
        <w:t>st</w:t>
      </w:r>
      <w:r>
        <w:rPr>
          <w:rFonts w:ascii="Times New Roman" w:hAnsi="Times New Roman"/>
          <w:spacing w:val="1"/>
          <w:sz w:val="24"/>
          <w:szCs w:val="24"/>
        </w:rPr>
        <w:t xml:space="preserve"> march 2019.</w:t>
      </w:r>
    </w:p>
    <w:p w14:paraId="1426A443" w14:textId="19387023" w:rsidR="00EA030C" w:rsidRDefault="00EA030C" w:rsidP="00BB1015">
      <w:pPr>
        <w:pStyle w:val="ListParagraph"/>
        <w:widowControl w:val="0"/>
        <w:numPr>
          <w:ilvl w:val="0"/>
          <w:numId w:val="17"/>
        </w:numPr>
        <w:autoSpaceDE w:val="0"/>
        <w:autoSpaceDN w:val="0"/>
        <w:adjustRightInd w:val="0"/>
        <w:spacing w:before="240" w:after="0" w:line="240" w:lineRule="auto"/>
        <w:ind w:right="-46"/>
        <w:jc w:val="both"/>
        <w:rPr>
          <w:rFonts w:ascii="Times New Roman" w:hAnsi="Times New Roman"/>
          <w:spacing w:val="1"/>
          <w:sz w:val="24"/>
          <w:szCs w:val="24"/>
        </w:rPr>
      </w:pPr>
      <w:r>
        <w:rPr>
          <w:rFonts w:ascii="Times New Roman" w:hAnsi="Times New Roman"/>
          <w:spacing w:val="1"/>
          <w:sz w:val="24"/>
          <w:szCs w:val="24"/>
        </w:rPr>
        <w:lastRenderedPageBreak/>
        <w:t>Any entity liable to pay Other Charges or late payment surcharge in accordance with this regulation shall submit details of remittance in Form- I attached to this regulation, within seven days of making such payment.</w:t>
      </w:r>
    </w:p>
    <w:p w14:paraId="087D09E0" w14:textId="1B245649" w:rsidR="00EA030C" w:rsidRDefault="00EA030C" w:rsidP="00BB1015">
      <w:pPr>
        <w:pStyle w:val="ListParagraph"/>
        <w:widowControl w:val="0"/>
        <w:numPr>
          <w:ilvl w:val="0"/>
          <w:numId w:val="17"/>
        </w:numPr>
        <w:autoSpaceDE w:val="0"/>
        <w:autoSpaceDN w:val="0"/>
        <w:adjustRightInd w:val="0"/>
        <w:spacing w:before="240" w:after="0" w:line="240" w:lineRule="auto"/>
        <w:ind w:right="-46"/>
        <w:jc w:val="both"/>
        <w:rPr>
          <w:rFonts w:ascii="Times New Roman" w:hAnsi="Times New Roman"/>
          <w:spacing w:val="1"/>
          <w:sz w:val="24"/>
          <w:szCs w:val="24"/>
        </w:rPr>
      </w:pPr>
      <w:r>
        <w:rPr>
          <w:rFonts w:ascii="Times New Roman" w:hAnsi="Times New Roman"/>
          <w:spacing w:val="1"/>
          <w:sz w:val="24"/>
          <w:szCs w:val="24"/>
        </w:rPr>
        <w:t>Other charges receivable and other charges received shall be entered into a register to be maintained by the Board with the details such as other charges receivable, name of the entity remitting the payment, financial year for which payment has been made or is payable, name of the CGD network or the name of the pipeline, serial number, date and name of the bank or its branch in respect of the demand draft or pay order or details of electronic payment, as the case may be.</w:t>
      </w:r>
    </w:p>
    <w:p w14:paraId="48D8D6FF" w14:textId="46CEA26E" w:rsidR="00BF47E0" w:rsidRPr="00943749" w:rsidRDefault="00EA030C" w:rsidP="00BB1015">
      <w:pPr>
        <w:pStyle w:val="ListParagraph"/>
        <w:widowControl w:val="0"/>
        <w:numPr>
          <w:ilvl w:val="0"/>
          <w:numId w:val="17"/>
        </w:numPr>
        <w:autoSpaceDE w:val="0"/>
        <w:autoSpaceDN w:val="0"/>
        <w:adjustRightInd w:val="0"/>
        <w:spacing w:before="240" w:after="0" w:line="240" w:lineRule="auto"/>
        <w:ind w:right="-46"/>
        <w:jc w:val="both"/>
        <w:rPr>
          <w:rFonts w:ascii="Times New Roman" w:hAnsi="Times New Roman"/>
          <w:sz w:val="24"/>
          <w:szCs w:val="24"/>
        </w:rPr>
      </w:pPr>
      <w:r>
        <w:rPr>
          <w:rFonts w:ascii="Times New Roman" w:hAnsi="Times New Roman"/>
          <w:spacing w:val="1"/>
          <w:sz w:val="24"/>
          <w:szCs w:val="24"/>
        </w:rPr>
        <w:t>Other charges already remitted by an entity till the financial year 2018-19 for ‘Construction Period’ under sub-regulation (2) of regulation 4 before the commencement of the Petroleum and Natural Gas Regulatory Board (Levy of Fee and Other Charges) Amendment Regulations, 2018 as interest free deposit, shall be adjusted by the Board against the applicable Other Charges under sub-regulation (2)</w:t>
      </w:r>
      <w:r w:rsidR="00BF47E0">
        <w:rPr>
          <w:rFonts w:ascii="Times New Roman" w:hAnsi="Times New Roman"/>
          <w:spacing w:val="1"/>
          <w:sz w:val="24"/>
          <w:szCs w:val="24"/>
        </w:rPr>
        <w:t>.</w:t>
      </w:r>
      <w:r w:rsidR="00BF47E0">
        <w:rPr>
          <w:rFonts w:ascii="Times New Roman" w:hAnsi="Times New Roman"/>
          <w:sz w:val="24"/>
          <w:szCs w:val="24"/>
        </w:rPr>
        <w:t>]</w:t>
      </w:r>
    </w:p>
    <w:p w14:paraId="00BD6D5A" w14:textId="77777777" w:rsidR="00BF47E0" w:rsidRPr="00943749" w:rsidRDefault="00BF47E0" w:rsidP="00BB1015">
      <w:pPr>
        <w:numPr>
          <w:ilvl w:val="0"/>
          <w:numId w:val="9"/>
        </w:numPr>
        <w:spacing w:before="240" w:after="0" w:line="240" w:lineRule="auto"/>
        <w:ind w:right="-46" w:hanging="578"/>
        <w:jc w:val="both"/>
        <w:rPr>
          <w:rFonts w:ascii="Times New Roman" w:hAnsi="Times New Roman"/>
          <w:sz w:val="24"/>
          <w:szCs w:val="24"/>
        </w:rPr>
      </w:pPr>
      <w:r w:rsidRPr="00943749">
        <w:rPr>
          <w:rFonts w:ascii="Times New Roman" w:hAnsi="Times New Roman"/>
          <w:b/>
          <w:sz w:val="24"/>
          <w:szCs w:val="24"/>
        </w:rPr>
        <w:t>Power to review and modify fee and other charges</w:t>
      </w:r>
      <w:r>
        <w:rPr>
          <w:rFonts w:ascii="Times New Roman" w:hAnsi="Times New Roman"/>
          <w:b/>
          <w:sz w:val="24"/>
          <w:szCs w:val="24"/>
        </w:rPr>
        <w:t>.</w:t>
      </w:r>
      <w:r w:rsidRPr="00943749">
        <w:rPr>
          <w:rFonts w:ascii="Times New Roman" w:hAnsi="Times New Roman"/>
          <w:b/>
          <w:sz w:val="24"/>
          <w:szCs w:val="24"/>
        </w:rPr>
        <w:t>–</w:t>
      </w:r>
      <w:r w:rsidRPr="00943749">
        <w:rPr>
          <w:rFonts w:ascii="Times New Roman" w:hAnsi="Times New Roman"/>
          <w:sz w:val="24"/>
          <w:szCs w:val="24"/>
        </w:rPr>
        <w:t xml:space="preserve"> The Board may from time to time, review and modify the structure of fee and other charges payable under these regulations. The Board may also at any time, on reference from any affected party, and for good and sufficient reasons, review and modify the structure of fee and other charges payable under these regulations.</w:t>
      </w:r>
    </w:p>
    <w:p w14:paraId="1A0F75F5" w14:textId="77777777" w:rsidR="00BF47E0" w:rsidRPr="00943749" w:rsidRDefault="00BF47E0" w:rsidP="00BB1015">
      <w:pPr>
        <w:numPr>
          <w:ilvl w:val="0"/>
          <w:numId w:val="9"/>
        </w:numPr>
        <w:spacing w:before="240" w:after="0" w:line="240" w:lineRule="auto"/>
        <w:ind w:hanging="578"/>
        <w:jc w:val="both"/>
        <w:rPr>
          <w:rFonts w:ascii="Times New Roman" w:hAnsi="Times New Roman"/>
          <w:sz w:val="24"/>
          <w:szCs w:val="24"/>
        </w:rPr>
      </w:pPr>
      <w:r w:rsidRPr="00943749">
        <w:rPr>
          <w:rFonts w:ascii="Times New Roman" w:hAnsi="Times New Roman"/>
          <w:b/>
          <w:sz w:val="24"/>
          <w:szCs w:val="24"/>
        </w:rPr>
        <w:t>Explanatory Memorandum</w:t>
      </w:r>
      <w:r>
        <w:rPr>
          <w:rFonts w:ascii="Times New Roman" w:hAnsi="Times New Roman"/>
          <w:b/>
          <w:sz w:val="24"/>
          <w:szCs w:val="24"/>
        </w:rPr>
        <w:t>.</w:t>
      </w:r>
      <w:r w:rsidRPr="00943749">
        <w:rPr>
          <w:rFonts w:ascii="Times New Roman" w:hAnsi="Times New Roman"/>
          <w:b/>
          <w:sz w:val="24"/>
          <w:szCs w:val="24"/>
        </w:rPr>
        <w:t>–</w:t>
      </w:r>
      <w:r w:rsidRPr="00943749">
        <w:rPr>
          <w:rFonts w:ascii="Times New Roman" w:hAnsi="Times New Roman"/>
          <w:sz w:val="24"/>
          <w:szCs w:val="24"/>
        </w:rPr>
        <w:t xml:space="preserve"> The background and reasons for issuing these regulations are given in the explanatory memorandum at Annexure A.</w:t>
      </w:r>
    </w:p>
    <w:p w14:paraId="00C4EC26" w14:textId="77777777" w:rsidR="00BF47E0" w:rsidRPr="00943749" w:rsidRDefault="00BF47E0" w:rsidP="00BB1015">
      <w:pPr>
        <w:numPr>
          <w:ilvl w:val="0"/>
          <w:numId w:val="9"/>
        </w:numPr>
        <w:spacing w:before="240" w:after="0" w:line="240" w:lineRule="auto"/>
        <w:ind w:hanging="578"/>
        <w:jc w:val="both"/>
        <w:rPr>
          <w:rFonts w:ascii="Times New Roman" w:hAnsi="Times New Roman"/>
          <w:sz w:val="24"/>
          <w:szCs w:val="24"/>
        </w:rPr>
      </w:pPr>
      <w:r w:rsidRPr="00943749">
        <w:rPr>
          <w:rFonts w:ascii="Times New Roman" w:hAnsi="Times New Roman"/>
          <w:b/>
          <w:sz w:val="24"/>
          <w:szCs w:val="24"/>
        </w:rPr>
        <w:t>Interpretatio</w:t>
      </w:r>
      <w:r>
        <w:rPr>
          <w:rFonts w:ascii="Times New Roman" w:hAnsi="Times New Roman"/>
          <w:b/>
          <w:sz w:val="24"/>
          <w:szCs w:val="24"/>
        </w:rPr>
        <w:t>n.</w:t>
      </w:r>
      <w:r w:rsidRPr="00943749">
        <w:rPr>
          <w:rFonts w:ascii="Times New Roman" w:hAnsi="Times New Roman"/>
          <w:b/>
          <w:sz w:val="24"/>
          <w:szCs w:val="24"/>
        </w:rPr>
        <w:t>–</w:t>
      </w:r>
      <w:r w:rsidRPr="00943749">
        <w:rPr>
          <w:rFonts w:ascii="Times New Roman" w:hAnsi="Times New Roman"/>
          <w:sz w:val="24"/>
          <w:szCs w:val="24"/>
        </w:rPr>
        <w:t xml:space="preserve"> If any dispute arises with regard to the interpretation of any of the provisions of these regulations, the decision of the Board shall be final and binding.</w:t>
      </w:r>
    </w:p>
    <w:p w14:paraId="7F705539" w14:textId="77777777" w:rsidR="00BF47E0" w:rsidRDefault="00BF47E0" w:rsidP="00BF47E0">
      <w:pPr>
        <w:spacing w:after="0" w:line="360" w:lineRule="auto"/>
        <w:jc w:val="right"/>
        <w:rPr>
          <w:rFonts w:ascii="Times New Roman" w:hAnsi="Times New Roman"/>
          <w:sz w:val="24"/>
          <w:szCs w:val="24"/>
        </w:rPr>
      </w:pPr>
    </w:p>
    <w:p w14:paraId="0B227609" w14:textId="77777777" w:rsidR="00BF47E0" w:rsidRDefault="00BF47E0" w:rsidP="00BF47E0">
      <w:pPr>
        <w:spacing w:after="0" w:line="360" w:lineRule="auto"/>
        <w:jc w:val="right"/>
        <w:rPr>
          <w:rFonts w:ascii="Times New Roman" w:hAnsi="Times New Roman"/>
          <w:sz w:val="24"/>
          <w:szCs w:val="24"/>
        </w:rPr>
      </w:pPr>
    </w:p>
    <w:p w14:paraId="1DA40C27" w14:textId="147B1A66" w:rsidR="00BF47E0" w:rsidRPr="00943749" w:rsidRDefault="00BF47E0" w:rsidP="00BF47E0">
      <w:pPr>
        <w:spacing w:after="0" w:line="360" w:lineRule="auto"/>
        <w:jc w:val="right"/>
        <w:rPr>
          <w:rFonts w:ascii="Times New Roman" w:hAnsi="Times New Roman"/>
          <w:sz w:val="24"/>
          <w:szCs w:val="24"/>
        </w:rPr>
      </w:pPr>
      <w:r w:rsidRPr="00943749">
        <w:rPr>
          <w:rFonts w:ascii="Times New Roman" w:hAnsi="Times New Roman"/>
          <w:sz w:val="24"/>
          <w:szCs w:val="24"/>
        </w:rPr>
        <w:t>[S-Admn/II/8/</w:t>
      </w:r>
      <w:r w:rsidR="00BB1015">
        <w:rPr>
          <w:rFonts w:ascii="Times New Roman" w:hAnsi="Times New Roman"/>
          <w:sz w:val="24"/>
          <w:szCs w:val="24"/>
        </w:rPr>
        <w:t>8</w:t>
      </w:r>
      <w:r w:rsidRPr="00943749">
        <w:rPr>
          <w:rFonts w:ascii="Times New Roman" w:hAnsi="Times New Roman"/>
          <w:sz w:val="24"/>
          <w:szCs w:val="24"/>
        </w:rPr>
        <w:t>007-Vol.I]</w:t>
      </w:r>
    </w:p>
    <w:p w14:paraId="3972FD4D" w14:textId="77777777" w:rsidR="00BF47E0" w:rsidRPr="00943749" w:rsidRDefault="00BF47E0" w:rsidP="00BF47E0">
      <w:pPr>
        <w:spacing w:after="0" w:line="360" w:lineRule="auto"/>
        <w:jc w:val="right"/>
        <w:rPr>
          <w:rFonts w:ascii="Times New Roman" w:hAnsi="Times New Roman"/>
          <w:sz w:val="24"/>
          <w:szCs w:val="24"/>
        </w:rPr>
      </w:pPr>
      <w:r w:rsidRPr="00943749">
        <w:rPr>
          <w:rFonts w:ascii="Times New Roman" w:hAnsi="Times New Roman"/>
          <w:sz w:val="24"/>
          <w:szCs w:val="24"/>
        </w:rPr>
        <w:t>AJAY TYAGI, Secy</w:t>
      </w:r>
    </w:p>
    <w:p w14:paraId="0B6C3CBE" w14:textId="77777777" w:rsidR="00BF47E0" w:rsidRDefault="00BF47E0" w:rsidP="00BF47E0">
      <w:pPr>
        <w:spacing w:after="0" w:line="360" w:lineRule="auto"/>
        <w:jc w:val="right"/>
        <w:rPr>
          <w:rFonts w:ascii="Times New Roman" w:hAnsi="Times New Roman"/>
          <w:b/>
          <w:sz w:val="24"/>
          <w:szCs w:val="24"/>
          <w:u w:val="single"/>
        </w:rPr>
      </w:pPr>
    </w:p>
    <w:p w14:paraId="0807738A" w14:textId="77777777" w:rsidR="00EA030C" w:rsidRDefault="00EA030C"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2A2AF445"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3FE78D7B"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6E485583"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338EF8EA"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27933D0D"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68076E2B"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0D6499FA"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6110E908"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11099F06"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10EE1CFF"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08618061"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0E72D09F" w14:textId="77777777" w:rsidR="00BB1015" w:rsidRDefault="00BB1015"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p>
    <w:p w14:paraId="75E84B99" w14:textId="38C6F9E0" w:rsidR="00BF47E0" w:rsidRPr="00693054" w:rsidRDefault="00BF47E0"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r w:rsidRPr="00693054">
        <w:rPr>
          <w:rFonts w:ascii="Times New Roman" w:hAnsi="Times New Roman"/>
          <w:b/>
          <w:bCs/>
          <w:spacing w:val="1"/>
          <w:sz w:val="24"/>
          <w:szCs w:val="24"/>
        </w:rPr>
        <w:t>Form-I</w:t>
      </w:r>
    </w:p>
    <w:p w14:paraId="6BA9187A" w14:textId="77777777" w:rsidR="00BF47E0" w:rsidRDefault="00BF47E0" w:rsidP="00BF47E0">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r w:rsidRPr="00693054">
        <w:rPr>
          <w:rFonts w:ascii="Times New Roman" w:hAnsi="Times New Roman"/>
          <w:b/>
          <w:bCs/>
          <w:spacing w:val="1"/>
          <w:sz w:val="24"/>
          <w:szCs w:val="24"/>
        </w:rPr>
        <w:t>[See regulation 4(7)]</w:t>
      </w:r>
    </w:p>
    <w:p w14:paraId="511CEFBD" w14:textId="77777777" w:rsidR="00BF47E0" w:rsidRDefault="00BF47E0" w:rsidP="00BF47E0">
      <w:pPr>
        <w:pStyle w:val="ListParagraph"/>
        <w:widowControl w:val="0"/>
        <w:autoSpaceDE w:val="0"/>
        <w:autoSpaceDN w:val="0"/>
        <w:adjustRightInd w:val="0"/>
        <w:spacing w:after="0"/>
        <w:ind w:left="284" w:right="-261"/>
        <w:rPr>
          <w:rFonts w:ascii="Times New Roman" w:hAnsi="Times New Roman"/>
          <w:spacing w:val="1"/>
          <w:sz w:val="24"/>
          <w:szCs w:val="24"/>
        </w:rPr>
      </w:pPr>
      <w:r>
        <w:rPr>
          <w:rFonts w:ascii="Times New Roman" w:hAnsi="Times New Roman"/>
          <w:spacing w:val="1"/>
          <w:sz w:val="24"/>
          <w:szCs w:val="24"/>
        </w:rPr>
        <w:t>Details of other charges payable and paid as per part A of the Table under regulation 4(1) for the financial year 20..-..</w:t>
      </w:r>
    </w:p>
    <w:tbl>
      <w:tblPr>
        <w:tblStyle w:val="TableGrid"/>
        <w:tblW w:w="0" w:type="auto"/>
        <w:tblInd w:w="284" w:type="dxa"/>
        <w:tblLook w:val="04A0" w:firstRow="1" w:lastRow="0" w:firstColumn="1" w:lastColumn="0" w:noHBand="0" w:noVBand="1"/>
      </w:tblPr>
      <w:tblGrid>
        <w:gridCol w:w="2391"/>
        <w:gridCol w:w="1324"/>
        <w:gridCol w:w="1992"/>
        <w:gridCol w:w="1346"/>
        <w:gridCol w:w="1679"/>
      </w:tblGrid>
      <w:tr w:rsidR="00BF47E0" w14:paraId="735D1C72" w14:textId="77777777" w:rsidTr="00C918A0">
        <w:tc>
          <w:tcPr>
            <w:tcW w:w="9226" w:type="dxa"/>
            <w:gridSpan w:val="5"/>
          </w:tcPr>
          <w:p w14:paraId="5E260365" w14:textId="77777777" w:rsidR="00BF47E0" w:rsidRDefault="00BF47E0" w:rsidP="00C918A0">
            <w:pPr>
              <w:pStyle w:val="ListParagraph"/>
              <w:widowControl w:val="0"/>
              <w:autoSpaceDE w:val="0"/>
              <w:autoSpaceDN w:val="0"/>
              <w:adjustRightInd w:val="0"/>
              <w:spacing w:after="0" w:line="240" w:lineRule="auto"/>
              <w:ind w:left="0" w:right="-261"/>
              <w:rPr>
                <w:rFonts w:ascii="Times New Roman" w:hAnsi="Times New Roman"/>
                <w:spacing w:val="1"/>
                <w:sz w:val="24"/>
                <w:szCs w:val="24"/>
              </w:rPr>
            </w:pPr>
            <w:r>
              <w:rPr>
                <w:rFonts w:ascii="Times New Roman" w:hAnsi="Times New Roman"/>
                <w:spacing w:val="1"/>
                <w:sz w:val="24"/>
                <w:szCs w:val="24"/>
              </w:rPr>
              <w:t>Name of entity</w:t>
            </w:r>
          </w:p>
        </w:tc>
      </w:tr>
      <w:tr w:rsidR="00BF47E0" w14:paraId="1E8783B9" w14:textId="77777777" w:rsidTr="00C918A0">
        <w:tc>
          <w:tcPr>
            <w:tcW w:w="9226" w:type="dxa"/>
            <w:gridSpan w:val="5"/>
          </w:tcPr>
          <w:p w14:paraId="56192AB0" w14:textId="77777777" w:rsidR="00BF47E0" w:rsidRDefault="00BF47E0" w:rsidP="00C918A0">
            <w:pPr>
              <w:pStyle w:val="ListParagraph"/>
              <w:widowControl w:val="0"/>
              <w:autoSpaceDE w:val="0"/>
              <w:autoSpaceDN w:val="0"/>
              <w:adjustRightInd w:val="0"/>
              <w:spacing w:after="0" w:line="240" w:lineRule="auto"/>
              <w:ind w:left="0" w:right="-261"/>
              <w:rPr>
                <w:rFonts w:ascii="Times New Roman" w:hAnsi="Times New Roman"/>
                <w:spacing w:val="1"/>
                <w:sz w:val="24"/>
                <w:szCs w:val="24"/>
              </w:rPr>
            </w:pPr>
            <w:r>
              <w:rPr>
                <w:rFonts w:ascii="Times New Roman" w:hAnsi="Times New Roman"/>
                <w:spacing w:val="1"/>
                <w:sz w:val="24"/>
                <w:szCs w:val="24"/>
              </w:rPr>
              <w:t>Address of the entity</w:t>
            </w:r>
          </w:p>
        </w:tc>
      </w:tr>
      <w:tr w:rsidR="00BF47E0" w14:paraId="3A377F88" w14:textId="77777777" w:rsidTr="00C918A0">
        <w:tc>
          <w:tcPr>
            <w:tcW w:w="9226" w:type="dxa"/>
            <w:gridSpan w:val="5"/>
          </w:tcPr>
          <w:p w14:paraId="4FD50541" w14:textId="77777777" w:rsidR="00BF47E0" w:rsidRDefault="00BF47E0" w:rsidP="00BF47E0">
            <w:pPr>
              <w:pStyle w:val="ListParagraph"/>
              <w:widowControl w:val="0"/>
              <w:numPr>
                <w:ilvl w:val="0"/>
                <w:numId w:val="13"/>
              </w:numPr>
              <w:autoSpaceDE w:val="0"/>
              <w:autoSpaceDN w:val="0"/>
              <w:adjustRightInd w:val="0"/>
              <w:spacing w:after="0" w:line="240" w:lineRule="auto"/>
              <w:ind w:left="319" w:right="-261"/>
              <w:contextualSpacing/>
              <w:rPr>
                <w:rFonts w:ascii="Times New Roman" w:hAnsi="Times New Roman"/>
                <w:spacing w:val="1"/>
                <w:sz w:val="24"/>
                <w:szCs w:val="24"/>
              </w:rPr>
            </w:pPr>
            <w:r>
              <w:rPr>
                <w:rFonts w:ascii="Times New Roman" w:hAnsi="Times New Roman"/>
                <w:spacing w:val="1"/>
                <w:sz w:val="24"/>
                <w:szCs w:val="24"/>
              </w:rPr>
              <w:t xml:space="preserve">Details of Other Charges paid or payable in respect of CGD Networks </w:t>
            </w:r>
          </w:p>
        </w:tc>
      </w:tr>
      <w:tr w:rsidR="00BF47E0" w14:paraId="5D346EC1" w14:textId="77777777" w:rsidTr="00C918A0">
        <w:tc>
          <w:tcPr>
            <w:tcW w:w="2605" w:type="dxa"/>
          </w:tcPr>
          <w:p w14:paraId="7E2453FA" w14:textId="77777777" w:rsidR="00BF47E0" w:rsidRDefault="00BF47E0" w:rsidP="00C918A0">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 xml:space="preserve">Name of the CGD Networks (GA) </w:t>
            </w:r>
          </w:p>
        </w:tc>
        <w:tc>
          <w:tcPr>
            <w:tcW w:w="1324" w:type="dxa"/>
          </w:tcPr>
          <w:p w14:paraId="52B69A47" w14:textId="77777777" w:rsidR="00BF47E0" w:rsidRDefault="00BF47E0" w:rsidP="00C918A0">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r>
              <w:rPr>
                <w:rFonts w:ascii="Times New Roman" w:hAnsi="Times New Roman"/>
                <w:spacing w:val="1"/>
                <w:sz w:val="24"/>
                <w:szCs w:val="24"/>
              </w:rPr>
              <w:t>Population as per 2011 Census of India</w:t>
            </w:r>
          </w:p>
        </w:tc>
        <w:tc>
          <w:tcPr>
            <w:tcW w:w="2089" w:type="dxa"/>
          </w:tcPr>
          <w:p w14:paraId="42496465"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r>
              <w:rPr>
                <w:rFonts w:ascii="Times New Roman" w:hAnsi="Times New Roman"/>
                <w:spacing w:val="1"/>
                <w:sz w:val="24"/>
                <w:szCs w:val="24"/>
              </w:rPr>
              <w:t>Financial year from the start of grant of authorization or acceptance thereof by the Board</w:t>
            </w:r>
          </w:p>
        </w:tc>
        <w:tc>
          <w:tcPr>
            <w:tcW w:w="1412" w:type="dxa"/>
          </w:tcPr>
          <w:p w14:paraId="149D3EED"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r>
              <w:rPr>
                <w:rFonts w:ascii="Times New Roman" w:hAnsi="Times New Roman"/>
                <w:spacing w:val="1"/>
                <w:sz w:val="24"/>
                <w:szCs w:val="24"/>
              </w:rPr>
              <w:t xml:space="preserve">Other charges paid or payable </w:t>
            </w:r>
          </w:p>
          <w:p w14:paraId="6F83C178"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r>
              <w:rPr>
                <w:rFonts w:ascii="Times New Roman" w:hAnsi="Times New Roman"/>
                <w:spacing w:val="1"/>
                <w:sz w:val="24"/>
                <w:szCs w:val="24"/>
              </w:rPr>
              <w:t>(Rs.)</w:t>
            </w:r>
          </w:p>
        </w:tc>
        <w:tc>
          <w:tcPr>
            <w:tcW w:w="1796" w:type="dxa"/>
          </w:tcPr>
          <w:p w14:paraId="2CA1FB5A"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r>
              <w:rPr>
                <w:rFonts w:ascii="Times New Roman" w:hAnsi="Times New Roman"/>
                <w:spacing w:val="1"/>
                <w:sz w:val="24"/>
                <w:szCs w:val="24"/>
              </w:rPr>
              <w:t>Remarks</w:t>
            </w:r>
          </w:p>
        </w:tc>
      </w:tr>
      <w:tr w:rsidR="00BF47E0" w14:paraId="55FC33AB" w14:textId="77777777" w:rsidTr="00C918A0">
        <w:tc>
          <w:tcPr>
            <w:tcW w:w="2605" w:type="dxa"/>
          </w:tcPr>
          <w:p w14:paraId="3F89D1C2" w14:textId="77777777" w:rsidR="00BF47E0" w:rsidRDefault="00BF47E0" w:rsidP="00C918A0">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1.</w:t>
            </w:r>
          </w:p>
        </w:tc>
        <w:tc>
          <w:tcPr>
            <w:tcW w:w="1324" w:type="dxa"/>
          </w:tcPr>
          <w:p w14:paraId="2540CBAE" w14:textId="77777777" w:rsidR="00BF47E0" w:rsidRDefault="00BF47E0" w:rsidP="00C918A0">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41D2A1A3"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488FB25F"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4BBABD47"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1FA7DCBA" w14:textId="77777777" w:rsidTr="00C918A0">
        <w:tc>
          <w:tcPr>
            <w:tcW w:w="2605" w:type="dxa"/>
          </w:tcPr>
          <w:p w14:paraId="47571005" w14:textId="77777777" w:rsidR="00BF47E0" w:rsidRDefault="00BF47E0" w:rsidP="00C918A0">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2.</w:t>
            </w:r>
          </w:p>
        </w:tc>
        <w:tc>
          <w:tcPr>
            <w:tcW w:w="1324" w:type="dxa"/>
          </w:tcPr>
          <w:p w14:paraId="720E750B" w14:textId="77777777" w:rsidR="00BF47E0" w:rsidRDefault="00BF47E0" w:rsidP="00C918A0">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2FAD100C"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1D4D6950"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3DCDEA72"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7A5A910D" w14:textId="77777777" w:rsidTr="00C918A0">
        <w:tc>
          <w:tcPr>
            <w:tcW w:w="2605" w:type="dxa"/>
          </w:tcPr>
          <w:p w14:paraId="05CB7FB9" w14:textId="77777777" w:rsidR="00BF47E0" w:rsidRDefault="00BF47E0" w:rsidP="00C918A0">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3.</w:t>
            </w:r>
          </w:p>
        </w:tc>
        <w:tc>
          <w:tcPr>
            <w:tcW w:w="1324" w:type="dxa"/>
          </w:tcPr>
          <w:p w14:paraId="6AEF9FDD" w14:textId="77777777" w:rsidR="00BF47E0" w:rsidRDefault="00BF47E0" w:rsidP="00C918A0">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05D4E251"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52FAE8CF"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7EC22D8E"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1D90A617" w14:textId="77777777" w:rsidTr="00C918A0">
        <w:tc>
          <w:tcPr>
            <w:tcW w:w="2605" w:type="dxa"/>
          </w:tcPr>
          <w:p w14:paraId="7F7B9249" w14:textId="77777777" w:rsidR="00BF47E0" w:rsidRDefault="00BF47E0" w:rsidP="00C918A0">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w:t>
            </w:r>
          </w:p>
        </w:tc>
        <w:tc>
          <w:tcPr>
            <w:tcW w:w="1324" w:type="dxa"/>
          </w:tcPr>
          <w:p w14:paraId="42A7F062" w14:textId="77777777" w:rsidR="00BF47E0" w:rsidRDefault="00BF47E0" w:rsidP="00C918A0">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3FBDAECD"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6AE7C816"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58F3D71F"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40A14D7F" w14:textId="77777777" w:rsidTr="00C918A0">
        <w:tc>
          <w:tcPr>
            <w:tcW w:w="2605" w:type="dxa"/>
          </w:tcPr>
          <w:p w14:paraId="5140946D" w14:textId="77777777" w:rsidR="00BF47E0" w:rsidRDefault="00BF47E0" w:rsidP="00C918A0">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Sub-Total – (a)</w:t>
            </w:r>
          </w:p>
        </w:tc>
        <w:tc>
          <w:tcPr>
            <w:tcW w:w="1324" w:type="dxa"/>
          </w:tcPr>
          <w:p w14:paraId="358AEBCC" w14:textId="77777777" w:rsidR="00BF47E0" w:rsidRDefault="00BF47E0" w:rsidP="00C918A0">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2D84AE8D"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56292EF6"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04FB881C"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7B1B3E6D" w14:textId="77777777" w:rsidTr="00C918A0">
        <w:tc>
          <w:tcPr>
            <w:tcW w:w="9226" w:type="dxa"/>
            <w:gridSpan w:val="5"/>
          </w:tcPr>
          <w:p w14:paraId="0726EB3D" w14:textId="77777777" w:rsidR="00BF47E0" w:rsidRDefault="00BF47E0" w:rsidP="00BF47E0">
            <w:pPr>
              <w:pStyle w:val="ListParagraph"/>
              <w:widowControl w:val="0"/>
              <w:numPr>
                <w:ilvl w:val="0"/>
                <w:numId w:val="13"/>
              </w:numPr>
              <w:autoSpaceDE w:val="0"/>
              <w:autoSpaceDN w:val="0"/>
              <w:adjustRightInd w:val="0"/>
              <w:spacing w:after="0" w:line="240" w:lineRule="auto"/>
              <w:ind w:right="-261"/>
              <w:contextualSpacing/>
              <w:rPr>
                <w:rFonts w:ascii="Times New Roman" w:hAnsi="Times New Roman"/>
                <w:spacing w:val="1"/>
                <w:sz w:val="24"/>
                <w:szCs w:val="24"/>
              </w:rPr>
            </w:pPr>
            <w:r>
              <w:rPr>
                <w:rFonts w:ascii="Times New Roman" w:hAnsi="Times New Roman"/>
                <w:spacing w:val="1"/>
                <w:sz w:val="24"/>
                <w:szCs w:val="24"/>
              </w:rPr>
              <w:t xml:space="preserve">Details of Other Charges paid or payable in respect of Pipelines </w:t>
            </w:r>
          </w:p>
        </w:tc>
      </w:tr>
      <w:tr w:rsidR="00BF47E0" w14:paraId="479B0C95" w14:textId="77777777" w:rsidTr="00C918A0">
        <w:tc>
          <w:tcPr>
            <w:tcW w:w="2605" w:type="dxa"/>
          </w:tcPr>
          <w:p w14:paraId="5F36CF6F" w14:textId="77777777" w:rsidR="00BF47E0" w:rsidRPr="00693054" w:rsidRDefault="00BF47E0" w:rsidP="00C918A0">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Name of the Pipeline (Natural Gas and Petroleum or Petroleum Products)</w:t>
            </w:r>
          </w:p>
        </w:tc>
        <w:tc>
          <w:tcPr>
            <w:tcW w:w="3413" w:type="dxa"/>
            <w:gridSpan w:val="2"/>
          </w:tcPr>
          <w:p w14:paraId="54C0CEA2"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r>
              <w:rPr>
                <w:rFonts w:ascii="Times New Roman" w:hAnsi="Times New Roman"/>
                <w:spacing w:val="1"/>
                <w:sz w:val="24"/>
                <w:szCs w:val="24"/>
              </w:rPr>
              <w:t>Revenue (excluding taxes) accrued during the previous financial year</w:t>
            </w:r>
          </w:p>
        </w:tc>
        <w:tc>
          <w:tcPr>
            <w:tcW w:w="1412" w:type="dxa"/>
          </w:tcPr>
          <w:p w14:paraId="03C3F99E"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r>
              <w:rPr>
                <w:rFonts w:ascii="Times New Roman" w:hAnsi="Times New Roman"/>
                <w:spacing w:val="1"/>
                <w:sz w:val="24"/>
                <w:szCs w:val="24"/>
              </w:rPr>
              <w:t>Other Charges paid or payable</w:t>
            </w:r>
          </w:p>
        </w:tc>
        <w:tc>
          <w:tcPr>
            <w:tcW w:w="1796" w:type="dxa"/>
          </w:tcPr>
          <w:p w14:paraId="104BD0EF"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r>
              <w:rPr>
                <w:rFonts w:ascii="Times New Roman" w:hAnsi="Times New Roman"/>
                <w:spacing w:val="1"/>
                <w:sz w:val="24"/>
                <w:szCs w:val="24"/>
              </w:rPr>
              <w:t>Remarks</w:t>
            </w:r>
          </w:p>
        </w:tc>
      </w:tr>
      <w:tr w:rsidR="00BF47E0" w14:paraId="430760ED" w14:textId="77777777" w:rsidTr="00C918A0">
        <w:tc>
          <w:tcPr>
            <w:tcW w:w="2605" w:type="dxa"/>
          </w:tcPr>
          <w:p w14:paraId="223E8CF8" w14:textId="77777777" w:rsidR="00BF47E0" w:rsidRDefault="00BF47E0" w:rsidP="00C918A0">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1.</w:t>
            </w:r>
          </w:p>
        </w:tc>
        <w:tc>
          <w:tcPr>
            <w:tcW w:w="3413" w:type="dxa"/>
            <w:gridSpan w:val="2"/>
          </w:tcPr>
          <w:p w14:paraId="54B2BB97"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67D38438"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3884358E"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4292E5C9" w14:textId="77777777" w:rsidTr="00C918A0">
        <w:tc>
          <w:tcPr>
            <w:tcW w:w="2605" w:type="dxa"/>
          </w:tcPr>
          <w:p w14:paraId="0D1E43DC" w14:textId="77777777" w:rsidR="00BF47E0" w:rsidRDefault="00BF47E0" w:rsidP="00C918A0">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2.</w:t>
            </w:r>
          </w:p>
        </w:tc>
        <w:tc>
          <w:tcPr>
            <w:tcW w:w="3413" w:type="dxa"/>
            <w:gridSpan w:val="2"/>
          </w:tcPr>
          <w:p w14:paraId="5D1E07A4"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64180BAC"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0984B14F"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28D00C4B" w14:textId="77777777" w:rsidTr="00C918A0">
        <w:tc>
          <w:tcPr>
            <w:tcW w:w="2605" w:type="dxa"/>
          </w:tcPr>
          <w:p w14:paraId="188631CE" w14:textId="77777777" w:rsidR="00BF47E0" w:rsidRDefault="00BF47E0" w:rsidP="00C918A0">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3.</w:t>
            </w:r>
          </w:p>
        </w:tc>
        <w:tc>
          <w:tcPr>
            <w:tcW w:w="3413" w:type="dxa"/>
            <w:gridSpan w:val="2"/>
          </w:tcPr>
          <w:p w14:paraId="6F3160E2"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545EAF05"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4F6D2277"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5206CFA5" w14:textId="77777777" w:rsidTr="00C918A0">
        <w:tc>
          <w:tcPr>
            <w:tcW w:w="2605" w:type="dxa"/>
          </w:tcPr>
          <w:p w14:paraId="507463A6" w14:textId="77777777" w:rsidR="00BF47E0" w:rsidRDefault="00BF47E0" w:rsidP="00C918A0">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w:t>
            </w:r>
          </w:p>
        </w:tc>
        <w:tc>
          <w:tcPr>
            <w:tcW w:w="3413" w:type="dxa"/>
            <w:gridSpan w:val="2"/>
          </w:tcPr>
          <w:p w14:paraId="1C1FBF4F"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08FAF1AD"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1E162143"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5A46CB0E" w14:textId="77777777" w:rsidTr="00C918A0">
        <w:tc>
          <w:tcPr>
            <w:tcW w:w="6018" w:type="dxa"/>
            <w:gridSpan w:val="3"/>
          </w:tcPr>
          <w:p w14:paraId="6A58D1A5"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r>
              <w:rPr>
                <w:rFonts w:ascii="Times New Roman" w:hAnsi="Times New Roman"/>
                <w:spacing w:val="1"/>
                <w:sz w:val="24"/>
                <w:szCs w:val="24"/>
              </w:rPr>
              <w:t>Sub-total- (b)</w:t>
            </w:r>
          </w:p>
        </w:tc>
        <w:tc>
          <w:tcPr>
            <w:tcW w:w="1412" w:type="dxa"/>
          </w:tcPr>
          <w:p w14:paraId="6C6F8593"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0D64420E"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75B2D466" w14:textId="77777777" w:rsidTr="00C918A0">
        <w:tc>
          <w:tcPr>
            <w:tcW w:w="6018" w:type="dxa"/>
            <w:gridSpan w:val="3"/>
          </w:tcPr>
          <w:p w14:paraId="68E8CC39" w14:textId="77777777" w:rsidR="00BF47E0" w:rsidRDefault="00BF47E0" w:rsidP="00C918A0">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r>
              <w:rPr>
                <w:rFonts w:ascii="Times New Roman" w:hAnsi="Times New Roman"/>
                <w:spacing w:val="1"/>
                <w:sz w:val="24"/>
                <w:szCs w:val="24"/>
              </w:rPr>
              <w:t>Total- (a)+(b)</w:t>
            </w:r>
          </w:p>
        </w:tc>
        <w:tc>
          <w:tcPr>
            <w:tcW w:w="1412" w:type="dxa"/>
          </w:tcPr>
          <w:p w14:paraId="45EF9560" w14:textId="77777777" w:rsidR="00BF47E0" w:rsidRDefault="00BF47E0" w:rsidP="00C918A0">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13426895"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BF47E0" w14:paraId="7679D4A3" w14:textId="77777777" w:rsidTr="00C918A0">
        <w:trPr>
          <w:trHeight w:val="1902"/>
        </w:trPr>
        <w:tc>
          <w:tcPr>
            <w:tcW w:w="2605" w:type="dxa"/>
          </w:tcPr>
          <w:p w14:paraId="688B36B4" w14:textId="77777777" w:rsidR="00BF47E0" w:rsidRPr="005112A3" w:rsidRDefault="00BF47E0" w:rsidP="00C918A0">
            <w:pPr>
              <w:widowControl w:val="0"/>
              <w:autoSpaceDE w:val="0"/>
              <w:autoSpaceDN w:val="0"/>
              <w:adjustRightInd w:val="0"/>
              <w:spacing w:after="0" w:line="240" w:lineRule="auto"/>
              <w:ind w:right="55"/>
              <w:rPr>
                <w:rFonts w:ascii="Times New Roman" w:hAnsi="Times New Roman"/>
                <w:spacing w:val="1"/>
                <w:sz w:val="24"/>
                <w:szCs w:val="24"/>
                <w:u w:val="single"/>
              </w:rPr>
            </w:pPr>
            <w:r w:rsidRPr="005112A3">
              <w:rPr>
                <w:rFonts w:ascii="Times New Roman" w:hAnsi="Times New Roman"/>
                <w:spacing w:val="1"/>
                <w:sz w:val="24"/>
                <w:szCs w:val="24"/>
                <w:u w:val="single"/>
              </w:rPr>
              <w:t>Details of remittance</w:t>
            </w:r>
          </w:p>
          <w:p w14:paraId="3FBE75BA" w14:textId="77777777" w:rsidR="00BF47E0" w:rsidRDefault="00BF47E0" w:rsidP="00C918A0">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 xml:space="preserve">Demand Draft or pay order No./Ref No. of Electronic payment, Date of Issue or Payment, Bank and branch at which payable Amount (in Rupees)  </w:t>
            </w:r>
          </w:p>
        </w:tc>
        <w:tc>
          <w:tcPr>
            <w:tcW w:w="6621" w:type="dxa"/>
            <w:gridSpan w:val="4"/>
          </w:tcPr>
          <w:p w14:paraId="08B72E59" w14:textId="77777777" w:rsidR="00BF47E0" w:rsidRDefault="00BF47E0" w:rsidP="00C918A0">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bl>
    <w:p w14:paraId="0702CE7E" w14:textId="77777777" w:rsidR="00BF47E0" w:rsidRDefault="00BF47E0" w:rsidP="00BF47E0">
      <w:pPr>
        <w:spacing w:after="0" w:line="360" w:lineRule="auto"/>
        <w:jc w:val="right"/>
        <w:rPr>
          <w:rFonts w:ascii="Times New Roman" w:hAnsi="Times New Roman"/>
          <w:b/>
          <w:sz w:val="24"/>
          <w:szCs w:val="24"/>
          <w:u w:val="single"/>
        </w:rPr>
      </w:pPr>
    </w:p>
    <w:p w14:paraId="6D2AAE92" w14:textId="77777777" w:rsidR="00BF47E0" w:rsidRDefault="00BF47E0" w:rsidP="00BF47E0">
      <w:pPr>
        <w:spacing w:after="0" w:line="360" w:lineRule="auto"/>
        <w:jc w:val="right"/>
        <w:rPr>
          <w:rFonts w:ascii="Times New Roman" w:hAnsi="Times New Roman"/>
          <w:b/>
          <w:sz w:val="24"/>
          <w:szCs w:val="24"/>
          <w:u w:val="single"/>
        </w:rPr>
      </w:pPr>
    </w:p>
    <w:p w14:paraId="2EBEBBAB" w14:textId="77777777" w:rsidR="00BF47E0" w:rsidRDefault="00BF47E0" w:rsidP="00BF47E0">
      <w:pPr>
        <w:spacing w:after="0" w:line="360" w:lineRule="auto"/>
        <w:jc w:val="right"/>
        <w:rPr>
          <w:rFonts w:ascii="Times New Roman" w:hAnsi="Times New Roman"/>
          <w:b/>
          <w:sz w:val="24"/>
          <w:szCs w:val="24"/>
          <w:u w:val="single"/>
        </w:rPr>
      </w:pPr>
    </w:p>
    <w:p w14:paraId="35EBE2CF" w14:textId="77777777" w:rsidR="00BF47E0" w:rsidRDefault="00BF47E0" w:rsidP="00BF47E0">
      <w:pPr>
        <w:spacing w:after="0" w:line="360" w:lineRule="auto"/>
        <w:jc w:val="right"/>
        <w:rPr>
          <w:rFonts w:ascii="Times New Roman" w:hAnsi="Times New Roman"/>
          <w:b/>
          <w:sz w:val="24"/>
          <w:szCs w:val="24"/>
          <w:u w:val="single"/>
        </w:rPr>
      </w:pPr>
    </w:p>
    <w:p w14:paraId="15CAF5F5" w14:textId="77777777" w:rsidR="00BF47E0" w:rsidRDefault="00BF47E0" w:rsidP="00BF47E0">
      <w:pPr>
        <w:spacing w:after="0" w:line="360" w:lineRule="auto"/>
        <w:jc w:val="right"/>
        <w:rPr>
          <w:rFonts w:ascii="Times New Roman" w:hAnsi="Times New Roman"/>
          <w:b/>
          <w:sz w:val="24"/>
          <w:szCs w:val="24"/>
          <w:u w:val="single"/>
        </w:rPr>
      </w:pPr>
    </w:p>
    <w:p w14:paraId="0FF60044" w14:textId="77777777" w:rsidR="00BF47E0" w:rsidRDefault="00BF47E0" w:rsidP="00BF47E0">
      <w:pPr>
        <w:spacing w:after="0" w:line="360" w:lineRule="auto"/>
        <w:jc w:val="right"/>
        <w:rPr>
          <w:rFonts w:ascii="Times New Roman" w:hAnsi="Times New Roman"/>
          <w:b/>
          <w:sz w:val="24"/>
          <w:szCs w:val="24"/>
          <w:u w:val="single"/>
        </w:rPr>
      </w:pPr>
    </w:p>
    <w:p w14:paraId="7CE43B94" w14:textId="77777777" w:rsidR="00BF47E0" w:rsidRDefault="00BF47E0" w:rsidP="00BF47E0">
      <w:pPr>
        <w:spacing w:after="0" w:line="360" w:lineRule="auto"/>
        <w:jc w:val="right"/>
        <w:rPr>
          <w:rFonts w:ascii="Times New Roman" w:hAnsi="Times New Roman"/>
          <w:b/>
          <w:sz w:val="24"/>
          <w:szCs w:val="24"/>
          <w:u w:val="single"/>
        </w:rPr>
      </w:pPr>
    </w:p>
    <w:p w14:paraId="733288C0" w14:textId="33C99B02" w:rsidR="00BF47E0" w:rsidRPr="00943749" w:rsidRDefault="00BF47E0" w:rsidP="00BF47E0">
      <w:pPr>
        <w:spacing w:after="0" w:line="360" w:lineRule="auto"/>
        <w:jc w:val="right"/>
        <w:rPr>
          <w:rFonts w:ascii="Times New Roman" w:hAnsi="Times New Roman"/>
          <w:b/>
          <w:sz w:val="24"/>
          <w:szCs w:val="24"/>
          <w:u w:val="single"/>
        </w:rPr>
      </w:pPr>
      <w:r w:rsidRPr="00943749">
        <w:rPr>
          <w:rFonts w:ascii="Times New Roman" w:hAnsi="Times New Roman"/>
          <w:b/>
          <w:sz w:val="24"/>
          <w:szCs w:val="24"/>
          <w:u w:val="single"/>
        </w:rPr>
        <w:t>Annexure A</w:t>
      </w:r>
    </w:p>
    <w:p w14:paraId="74B5106D" w14:textId="77777777" w:rsidR="00BF47E0" w:rsidRPr="00943749" w:rsidRDefault="00BF47E0" w:rsidP="00BF47E0">
      <w:pPr>
        <w:spacing w:after="0" w:line="360" w:lineRule="auto"/>
        <w:jc w:val="right"/>
        <w:rPr>
          <w:rFonts w:ascii="Times New Roman" w:hAnsi="Times New Roman"/>
          <w:b/>
          <w:sz w:val="24"/>
          <w:szCs w:val="24"/>
        </w:rPr>
      </w:pPr>
    </w:p>
    <w:p w14:paraId="61442E57" w14:textId="77777777" w:rsidR="00BF47E0" w:rsidRPr="00943749" w:rsidRDefault="00BF47E0" w:rsidP="00BF47E0">
      <w:pPr>
        <w:spacing w:after="0" w:line="360" w:lineRule="auto"/>
        <w:jc w:val="center"/>
        <w:rPr>
          <w:rFonts w:ascii="Times New Roman" w:hAnsi="Times New Roman"/>
          <w:sz w:val="24"/>
          <w:szCs w:val="24"/>
        </w:rPr>
      </w:pPr>
      <w:r w:rsidRPr="00943749">
        <w:rPr>
          <w:rFonts w:ascii="Times New Roman" w:hAnsi="Times New Roman"/>
          <w:b/>
          <w:sz w:val="24"/>
          <w:szCs w:val="24"/>
        </w:rPr>
        <w:t>EXPLANATORY MEMORANDUM</w:t>
      </w:r>
    </w:p>
    <w:p w14:paraId="548F9B3C" w14:textId="77777777" w:rsidR="00BF47E0" w:rsidRPr="00943749" w:rsidRDefault="00BF47E0" w:rsidP="00BF47E0">
      <w:pPr>
        <w:numPr>
          <w:ilvl w:val="0"/>
          <w:numId w:val="3"/>
        </w:numPr>
        <w:spacing w:after="0" w:line="360" w:lineRule="auto"/>
        <w:jc w:val="both"/>
        <w:rPr>
          <w:rFonts w:ascii="Times New Roman" w:hAnsi="Times New Roman"/>
          <w:sz w:val="24"/>
          <w:szCs w:val="24"/>
        </w:rPr>
      </w:pPr>
      <w:r w:rsidRPr="00943749">
        <w:rPr>
          <w:rFonts w:ascii="Times New Roman" w:hAnsi="Times New Roman"/>
          <w:sz w:val="24"/>
          <w:szCs w:val="24"/>
        </w:rPr>
        <w:t>Clause (g) of Sub-section (2) of Section 61 of the Petroleum and Natural Gas Regulatory Board Act, 2006 empowers the Board to levy fee and other charges at such rates and in respect of such services as may be determined by regulations.</w:t>
      </w:r>
    </w:p>
    <w:p w14:paraId="4338DE54" w14:textId="77777777" w:rsidR="00BF47E0" w:rsidRPr="00943749" w:rsidRDefault="00BF47E0" w:rsidP="00BF47E0">
      <w:pPr>
        <w:numPr>
          <w:ilvl w:val="0"/>
          <w:numId w:val="3"/>
        </w:numPr>
        <w:spacing w:after="0" w:line="360" w:lineRule="auto"/>
        <w:jc w:val="both"/>
        <w:rPr>
          <w:rFonts w:ascii="Times New Roman" w:hAnsi="Times New Roman"/>
          <w:sz w:val="24"/>
          <w:szCs w:val="24"/>
        </w:rPr>
      </w:pPr>
      <w:r w:rsidRPr="00943749">
        <w:rPr>
          <w:rFonts w:ascii="Times New Roman" w:hAnsi="Times New Roman"/>
          <w:sz w:val="24"/>
          <w:szCs w:val="24"/>
        </w:rPr>
        <w:t>In view of the powers conferred under the Act, the Board has decided to levy fee and other charges for various service/activities as provided for under the Act and hence these regulations.</w:t>
      </w:r>
    </w:p>
    <w:p w14:paraId="21561DC8" w14:textId="77777777" w:rsidR="00BF47E0" w:rsidRPr="00943749" w:rsidRDefault="00BF47E0" w:rsidP="00BF47E0">
      <w:pPr>
        <w:numPr>
          <w:ilvl w:val="0"/>
          <w:numId w:val="3"/>
        </w:numPr>
        <w:spacing w:after="0" w:line="360" w:lineRule="auto"/>
        <w:jc w:val="both"/>
        <w:rPr>
          <w:rFonts w:ascii="Times New Roman" w:hAnsi="Times New Roman"/>
          <w:sz w:val="24"/>
          <w:szCs w:val="24"/>
        </w:rPr>
      </w:pPr>
      <w:r w:rsidRPr="00943749">
        <w:rPr>
          <w:rFonts w:ascii="Times New Roman" w:hAnsi="Times New Roman"/>
          <w:sz w:val="24"/>
          <w:szCs w:val="24"/>
        </w:rPr>
        <w:t>The levy of fee has been necessitated on account of the fact that scrutiny of such a large number of applications and the process associated with them pertaining to registration, authorization, complaints etc. by the Board puts pressure on scarce regulatory resources available.</w:t>
      </w:r>
    </w:p>
    <w:p w14:paraId="357E843A" w14:textId="77777777" w:rsidR="00BF47E0" w:rsidRDefault="00BF47E0" w:rsidP="00BF47E0">
      <w:pPr>
        <w:numPr>
          <w:ilvl w:val="0"/>
          <w:numId w:val="3"/>
        </w:numPr>
        <w:spacing w:after="0" w:line="360" w:lineRule="auto"/>
        <w:jc w:val="both"/>
        <w:rPr>
          <w:rFonts w:ascii="Times New Roman" w:hAnsi="Times New Roman"/>
          <w:sz w:val="24"/>
          <w:szCs w:val="24"/>
        </w:rPr>
      </w:pPr>
      <w:r w:rsidRPr="00CA2B80">
        <w:rPr>
          <w:rFonts w:ascii="Times New Roman" w:hAnsi="Times New Roman"/>
          <w:sz w:val="24"/>
          <w:szCs w:val="24"/>
        </w:rPr>
        <w:t xml:space="preserve">In addition to levy of fee, the Board is also required to determine through regulations the level of “other charges” that will be charged from entities for various functions to be discharged by under Section 11 of the Act. The Board is required to regulate the refilling, processing, storage, transportation, distribution, marketing and sale of petroleum, petroleum products and natural gas as to protect the interests of the consumers and entities and to ensure uninterrupted and adequate supply of the specified items in all parts of the country and to promote competitive markets as well. The industry overseen by the Board is vast and varied in nature, covering as of now over 10,000 km of product pipelines, over 6000 km of natural gas pipelines and a number of city gas distribution networks, 19 refineries, 2 LNG terminals, over 300 storage terminals/depots, around 200 LPG bottling plants, around 32,000 retail outlets, over 100 aviation fuelling stations, over 6000 kerosene dealers, over 9,000 LPG  distributorships, etc. Considering the limitation on the available resources for the purpose of overseeing this industry, the Board has also decided to levy “other charges” for discharging its vast and varied functions. </w:t>
      </w:r>
    </w:p>
    <w:p w14:paraId="0DA4538D" w14:textId="77777777" w:rsidR="00BF47E0" w:rsidRDefault="00BF47E0" w:rsidP="00BF47E0">
      <w:pPr>
        <w:spacing w:after="0" w:line="360" w:lineRule="auto"/>
        <w:ind w:left="360"/>
        <w:jc w:val="both"/>
        <w:rPr>
          <w:rFonts w:ascii="Times New Roman" w:hAnsi="Times New Roman"/>
          <w:b/>
          <w:bCs/>
          <w:sz w:val="24"/>
          <w:szCs w:val="24"/>
        </w:rPr>
      </w:pPr>
    </w:p>
    <w:p w14:paraId="7101EA84" w14:textId="77777777" w:rsidR="00BF47E0" w:rsidRDefault="00BF47E0" w:rsidP="00BF47E0">
      <w:pPr>
        <w:spacing w:after="0" w:line="360" w:lineRule="auto"/>
        <w:ind w:left="360"/>
        <w:jc w:val="both"/>
        <w:rPr>
          <w:rFonts w:ascii="Times New Roman" w:hAnsi="Times New Roman"/>
          <w:b/>
          <w:bCs/>
          <w:sz w:val="24"/>
          <w:szCs w:val="24"/>
        </w:rPr>
      </w:pPr>
    </w:p>
    <w:p w14:paraId="1AC343BC" w14:textId="0E5E82BA" w:rsidR="00286C8F" w:rsidRDefault="00BF47E0" w:rsidP="0041018A">
      <w:pPr>
        <w:spacing w:after="0" w:line="240" w:lineRule="auto"/>
        <w:ind w:left="1560" w:hanging="1276"/>
        <w:jc w:val="both"/>
      </w:pPr>
      <w:r w:rsidRPr="000B73FF">
        <w:rPr>
          <w:rFonts w:ascii="Times New Roman" w:hAnsi="Times New Roman"/>
          <w:b/>
          <w:bCs/>
          <w:sz w:val="24"/>
          <w:szCs w:val="24"/>
        </w:rPr>
        <w:t>Foot Note:</w:t>
      </w:r>
      <w:r>
        <w:rPr>
          <w:rFonts w:ascii="Times New Roman" w:hAnsi="Times New Roman"/>
          <w:sz w:val="24"/>
          <w:szCs w:val="24"/>
        </w:rPr>
        <w:t xml:space="preserve"> The Principal regulations were notified </w:t>
      </w:r>
      <w:r w:rsidRPr="00CA2B80">
        <w:rPr>
          <w:rFonts w:ascii="Times New Roman" w:hAnsi="Times New Roman"/>
          <w:i/>
          <w:iCs/>
          <w:sz w:val="24"/>
          <w:szCs w:val="24"/>
        </w:rPr>
        <w:t>vide</w:t>
      </w:r>
      <w:r>
        <w:rPr>
          <w:rFonts w:ascii="Times New Roman" w:hAnsi="Times New Roman"/>
          <w:i/>
          <w:iCs/>
          <w:sz w:val="24"/>
          <w:szCs w:val="24"/>
        </w:rPr>
        <w:t xml:space="preserve"> </w:t>
      </w:r>
      <w:r>
        <w:rPr>
          <w:rFonts w:ascii="Times New Roman" w:hAnsi="Times New Roman"/>
          <w:sz w:val="24"/>
          <w:szCs w:val="24"/>
        </w:rPr>
        <w:t>No. G.S.R. 732 (E), dated 26</w:t>
      </w:r>
      <w:r w:rsidRPr="000B73FF">
        <w:rPr>
          <w:rFonts w:ascii="Times New Roman" w:hAnsi="Times New Roman"/>
          <w:sz w:val="24"/>
          <w:szCs w:val="24"/>
          <w:vertAlign w:val="superscript"/>
        </w:rPr>
        <w:t>th</w:t>
      </w:r>
      <w:r>
        <w:rPr>
          <w:rFonts w:ascii="Times New Roman" w:hAnsi="Times New Roman"/>
          <w:sz w:val="24"/>
          <w:szCs w:val="24"/>
        </w:rPr>
        <w:t xml:space="preserve"> November, 2007 and amended vide G.S.R. 477 (E) dated 7</w:t>
      </w:r>
      <w:r w:rsidRPr="00704668">
        <w:rPr>
          <w:rFonts w:ascii="Times New Roman" w:hAnsi="Times New Roman"/>
          <w:sz w:val="24"/>
          <w:szCs w:val="24"/>
          <w:vertAlign w:val="superscript"/>
        </w:rPr>
        <w:t>th</w:t>
      </w:r>
      <w:r>
        <w:rPr>
          <w:rFonts w:ascii="Times New Roman" w:hAnsi="Times New Roman"/>
          <w:sz w:val="24"/>
          <w:szCs w:val="24"/>
        </w:rPr>
        <w:t xml:space="preserve"> June, 2010 and F. No. Legal/50/2013, dated the 21</w:t>
      </w:r>
      <w:r w:rsidRPr="00BF47E0">
        <w:rPr>
          <w:rFonts w:ascii="Times New Roman" w:hAnsi="Times New Roman"/>
          <w:sz w:val="24"/>
          <w:szCs w:val="24"/>
          <w:vertAlign w:val="superscript"/>
        </w:rPr>
        <w:t>st</w:t>
      </w:r>
      <w:r>
        <w:rPr>
          <w:rFonts w:ascii="Times New Roman" w:hAnsi="Times New Roman"/>
          <w:sz w:val="24"/>
          <w:szCs w:val="24"/>
        </w:rPr>
        <w:t xml:space="preserve"> June, 2013</w:t>
      </w:r>
      <w:r w:rsidR="0041018A">
        <w:rPr>
          <w:rFonts w:ascii="Times New Roman" w:hAnsi="Times New Roman"/>
          <w:sz w:val="24"/>
          <w:szCs w:val="24"/>
        </w:rPr>
        <w:t xml:space="preserve"> and F. No. PNGRB/F&amp;C/Amendment PNGRB Regulations, dated 03</w:t>
      </w:r>
      <w:r w:rsidR="0041018A" w:rsidRPr="0041018A">
        <w:rPr>
          <w:rFonts w:ascii="Times New Roman" w:hAnsi="Times New Roman"/>
          <w:sz w:val="24"/>
          <w:szCs w:val="24"/>
          <w:vertAlign w:val="superscript"/>
        </w:rPr>
        <w:t>rd</w:t>
      </w:r>
      <w:r w:rsidR="0041018A">
        <w:rPr>
          <w:rFonts w:ascii="Times New Roman" w:hAnsi="Times New Roman"/>
          <w:sz w:val="24"/>
          <w:szCs w:val="24"/>
        </w:rPr>
        <w:t xml:space="preserve"> January, 2019.</w:t>
      </w:r>
    </w:p>
    <w:sectPr w:rsidR="00286C8F" w:rsidSect="00DA32B0">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450516" w14:textId="77777777" w:rsidR="005B6650" w:rsidRDefault="005B6650" w:rsidP="00BF47E0">
      <w:pPr>
        <w:spacing w:after="0" w:line="240" w:lineRule="auto"/>
      </w:pPr>
      <w:r>
        <w:separator/>
      </w:r>
    </w:p>
  </w:endnote>
  <w:endnote w:type="continuationSeparator" w:id="0">
    <w:p w14:paraId="32365D61" w14:textId="77777777" w:rsidR="005B6650" w:rsidRDefault="005B6650" w:rsidP="00BF4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8084963"/>
      <w:docPartObj>
        <w:docPartGallery w:val="Page Numbers (Bottom of Page)"/>
        <w:docPartUnique/>
      </w:docPartObj>
    </w:sdtPr>
    <w:sdtEndPr>
      <w:rPr>
        <w:noProof/>
      </w:rPr>
    </w:sdtEndPr>
    <w:sdtContent>
      <w:p w14:paraId="23CA25D2" w14:textId="77777777" w:rsidR="00D03C0A" w:rsidRDefault="00FD41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19B5A5" w14:textId="77777777" w:rsidR="00D03C0A" w:rsidRDefault="003C2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AA53BF" w14:textId="77777777" w:rsidR="005B6650" w:rsidRDefault="005B6650" w:rsidP="00BF47E0">
      <w:pPr>
        <w:spacing w:after="0" w:line="240" w:lineRule="auto"/>
      </w:pPr>
      <w:r>
        <w:separator/>
      </w:r>
    </w:p>
  </w:footnote>
  <w:footnote w:type="continuationSeparator" w:id="0">
    <w:p w14:paraId="025AA903" w14:textId="77777777" w:rsidR="005B6650" w:rsidRDefault="005B6650" w:rsidP="00BF47E0">
      <w:pPr>
        <w:spacing w:after="0" w:line="240" w:lineRule="auto"/>
      </w:pPr>
      <w:r>
        <w:continuationSeparator/>
      </w:r>
    </w:p>
  </w:footnote>
  <w:footnote w:id="1">
    <w:p w14:paraId="2FBA93F0" w14:textId="3A210B1F" w:rsidR="00BF47E0" w:rsidRPr="006E7907" w:rsidRDefault="00BF47E0" w:rsidP="00BF47E0">
      <w:pPr>
        <w:pStyle w:val="FootnoteText"/>
        <w:jc w:val="both"/>
        <w:rPr>
          <w:rFonts w:ascii="Times New Roman" w:hAnsi="Times New Roman"/>
        </w:rPr>
      </w:pPr>
      <w:r w:rsidRPr="006E7907">
        <w:rPr>
          <w:rStyle w:val="FootnoteReference"/>
          <w:rFonts w:ascii="Times New Roman" w:hAnsi="Times New Roman"/>
        </w:rPr>
        <w:footnoteRef/>
      </w:r>
      <w:r w:rsidRPr="006E7907">
        <w:rPr>
          <w:rFonts w:ascii="Times New Roman" w:hAnsi="Times New Roman"/>
        </w:rPr>
        <w:t xml:space="preserve"> Subs. by </w:t>
      </w:r>
      <w:r>
        <w:rPr>
          <w:rFonts w:ascii="Times New Roman" w:hAnsi="Times New Roman"/>
        </w:rPr>
        <w:t xml:space="preserve">sub reg. (a) of </w:t>
      </w:r>
      <w:r w:rsidRPr="006E7907">
        <w:rPr>
          <w:rFonts w:ascii="Times New Roman" w:hAnsi="Times New Roman"/>
        </w:rPr>
        <w:t xml:space="preserve">reg. </w:t>
      </w:r>
      <w:r>
        <w:rPr>
          <w:rFonts w:ascii="Times New Roman" w:hAnsi="Times New Roman"/>
        </w:rPr>
        <w:t>2</w:t>
      </w:r>
      <w:r w:rsidRPr="006E7907">
        <w:rPr>
          <w:rFonts w:ascii="Times New Roman" w:hAnsi="Times New Roman"/>
        </w:rPr>
        <w:t>, the Petroleum and Natural Gas Regulatory Board (Levy of Fee and Other Charges) Amendment Regulations, 201</w:t>
      </w:r>
      <w:r>
        <w:rPr>
          <w:rFonts w:ascii="Times New Roman" w:hAnsi="Times New Roman"/>
        </w:rPr>
        <w:t xml:space="preserve">9 (w.e.f. 03.01.2019). </w:t>
      </w:r>
      <w:r w:rsidRPr="00704668">
        <w:rPr>
          <w:rFonts w:ascii="Times New Roman" w:hAnsi="Times New Roman"/>
          <w:i/>
          <w:iCs/>
        </w:rPr>
        <w:t>[Earlier, also substituted by the Petroleum and Natural Gas Regulatory Board (Levy of Fee and Other Charges) Amendment Regulations. 2010</w:t>
      </w:r>
      <w:r>
        <w:rPr>
          <w:rFonts w:ascii="Times New Roman" w:hAnsi="Times New Roman"/>
          <w:i/>
          <w:iCs/>
        </w:rPr>
        <w:t xml:space="preserve"> &amp; </w:t>
      </w:r>
      <w:r w:rsidRPr="00704668">
        <w:rPr>
          <w:rFonts w:ascii="Times New Roman" w:hAnsi="Times New Roman"/>
          <w:i/>
          <w:iCs/>
        </w:rPr>
        <w:t>the Petroleum and Natural Gas Regulatory Board (Levy of Fee and Other Charges) Amendment Regulations. 201</w:t>
      </w:r>
      <w:r>
        <w:rPr>
          <w:rFonts w:ascii="Times New Roman" w:hAnsi="Times New Roman"/>
          <w:i/>
          <w:iCs/>
        </w:rPr>
        <w:t>3</w:t>
      </w:r>
      <w:r w:rsidR="003F5EE9">
        <w:rPr>
          <w:rFonts w:ascii="Times New Roman" w:hAnsi="Times New Roman"/>
          <w:i/>
          <w:iCs/>
        </w:rPr>
        <w:t>, respectively</w:t>
      </w:r>
      <w:r w:rsidRPr="00704668">
        <w:rPr>
          <w:rFonts w:ascii="Times New Roman" w:hAnsi="Times New Roman"/>
          <w:i/>
          <w:iCs/>
        </w:rPr>
        <w:t>]</w:t>
      </w:r>
      <w:r>
        <w:rPr>
          <w:rFonts w:ascii="Times New Roman" w:hAnsi="Times New Roman"/>
        </w:rPr>
        <w:t>.</w:t>
      </w:r>
      <w:r w:rsidRPr="006E7907">
        <w:rPr>
          <w:rFonts w:ascii="Times New Roman" w:hAnsi="Times New Roman"/>
        </w:rPr>
        <w:t xml:space="preserve"> </w:t>
      </w:r>
    </w:p>
  </w:footnote>
  <w:footnote w:id="2">
    <w:p w14:paraId="0B79213E" w14:textId="5145784C" w:rsidR="00BF47E0" w:rsidRDefault="00BF47E0">
      <w:pPr>
        <w:pStyle w:val="FootnoteText"/>
      </w:pPr>
      <w:r>
        <w:rPr>
          <w:rStyle w:val="FootnoteReference"/>
        </w:rPr>
        <w:footnoteRef/>
      </w:r>
      <w:r>
        <w:t xml:space="preserve"> </w:t>
      </w:r>
      <w:r w:rsidRPr="006E7907">
        <w:rPr>
          <w:rFonts w:ascii="Times New Roman" w:hAnsi="Times New Roman"/>
        </w:rPr>
        <w:t xml:space="preserve">Subs. by </w:t>
      </w:r>
      <w:r>
        <w:rPr>
          <w:rFonts w:ascii="Times New Roman" w:hAnsi="Times New Roman"/>
        </w:rPr>
        <w:t xml:space="preserve">sub reg. (b) of </w:t>
      </w:r>
      <w:r w:rsidRPr="006E7907">
        <w:rPr>
          <w:rFonts w:ascii="Times New Roman" w:hAnsi="Times New Roman"/>
        </w:rPr>
        <w:t xml:space="preserve">reg. </w:t>
      </w:r>
      <w:r>
        <w:rPr>
          <w:rFonts w:ascii="Times New Roman" w:hAnsi="Times New Roman"/>
        </w:rPr>
        <w:t>2</w:t>
      </w:r>
      <w:r w:rsidRPr="006E7907">
        <w:rPr>
          <w:rFonts w:ascii="Times New Roman" w:hAnsi="Times New Roman"/>
        </w:rPr>
        <w:t xml:space="preserve">, </w:t>
      </w:r>
      <w:r w:rsidRPr="00BF47E0">
        <w:rPr>
          <w:rFonts w:ascii="Times New Roman" w:hAnsi="Times New Roman"/>
          <w:i/>
          <w:iCs/>
        </w:rPr>
        <w:t>ibid.</w:t>
      </w:r>
      <w:r>
        <w:rPr>
          <w:rFonts w:ascii="Times New Roman" w:hAnsi="Times New Roman"/>
        </w:rPr>
        <w:t xml:space="preserve"> (w.e.f. 03.01.2019).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66448"/>
    <w:multiLevelType w:val="hybridMultilevel"/>
    <w:tmpl w:val="E56CEE9A"/>
    <w:lvl w:ilvl="0" w:tplc="EA1495EC">
      <w:start w:val="5"/>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460EFD"/>
    <w:multiLevelType w:val="hybridMultilevel"/>
    <w:tmpl w:val="2AA2D882"/>
    <w:lvl w:ilvl="0" w:tplc="FC1C4FA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A9C2D0A"/>
    <w:multiLevelType w:val="hybridMultilevel"/>
    <w:tmpl w:val="3892C69E"/>
    <w:lvl w:ilvl="0" w:tplc="16CA8148">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AA87280"/>
    <w:multiLevelType w:val="hybridMultilevel"/>
    <w:tmpl w:val="B80C1EB0"/>
    <w:lvl w:ilvl="0" w:tplc="FC1C4FA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BAF7BF0"/>
    <w:multiLevelType w:val="hybridMultilevel"/>
    <w:tmpl w:val="160E9C1C"/>
    <w:lvl w:ilvl="0" w:tplc="968AC7A8">
      <w:start w:val="1"/>
      <w:numFmt w:val="upperLetter"/>
      <w:lvlText w:val="(%1)"/>
      <w:lvlJc w:val="left"/>
      <w:pPr>
        <w:ind w:left="674" w:hanging="39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5" w15:restartNumberingAfterBreak="0">
    <w:nsid w:val="1DA453B4"/>
    <w:multiLevelType w:val="hybridMultilevel"/>
    <w:tmpl w:val="73C6D890"/>
    <w:lvl w:ilvl="0" w:tplc="09A41F06">
      <w:start w:val="1"/>
      <w:numFmt w:val="upperLetter"/>
      <w:lvlText w:val="(%1)"/>
      <w:lvlJc w:val="left"/>
      <w:pPr>
        <w:ind w:left="1109" w:hanging="390"/>
      </w:pPr>
      <w:rPr>
        <w:rFonts w:hint="default"/>
      </w:rPr>
    </w:lvl>
    <w:lvl w:ilvl="1" w:tplc="40090019" w:tentative="1">
      <w:start w:val="1"/>
      <w:numFmt w:val="lowerLetter"/>
      <w:lvlText w:val="%2."/>
      <w:lvlJc w:val="left"/>
      <w:pPr>
        <w:ind w:left="1799" w:hanging="360"/>
      </w:pPr>
    </w:lvl>
    <w:lvl w:ilvl="2" w:tplc="4009001B" w:tentative="1">
      <w:start w:val="1"/>
      <w:numFmt w:val="lowerRoman"/>
      <w:lvlText w:val="%3."/>
      <w:lvlJc w:val="right"/>
      <w:pPr>
        <w:ind w:left="2519" w:hanging="180"/>
      </w:pPr>
    </w:lvl>
    <w:lvl w:ilvl="3" w:tplc="4009000F" w:tentative="1">
      <w:start w:val="1"/>
      <w:numFmt w:val="decimal"/>
      <w:lvlText w:val="%4."/>
      <w:lvlJc w:val="left"/>
      <w:pPr>
        <w:ind w:left="3239" w:hanging="360"/>
      </w:pPr>
    </w:lvl>
    <w:lvl w:ilvl="4" w:tplc="40090019" w:tentative="1">
      <w:start w:val="1"/>
      <w:numFmt w:val="lowerLetter"/>
      <w:lvlText w:val="%5."/>
      <w:lvlJc w:val="left"/>
      <w:pPr>
        <w:ind w:left="3959" w:hanging="360"/>
      </w:pPr>
    </w:lvl>
    <w:lvl w:ilvl="5" w:tplc="4009001B" w:tentative="1">
      <w:start w:val="1"/>
      <w:numFmt w:val="lowerRoman"/>
      <w:lvlText w:val="%6."/>
      <w:lvlJc w:val="right"/>
      <w:pPr>
        <w:ind w:left="4679" w:hanging="180"/>
      </w:pPr>
    </w:lvl>
    <w:lvl w:ilvl="6" w:tplc="4009000F" w:tentative="1">
      <w:start w:val="1"/>
      <w:numFmt w:val="decimal"/>
      <w:lvlText w:val="%7."/>
      <w:lvlJc w:val="left"/>
      <w:pPr>
        <w:ind w:left="5399" w:hanging="360"/>
      </w:pPr>
    </w:lvl>
    <w:lvl w:ilvl="7" w:tplc="40090019" w:tentative="1">
      <w:start w:val="1"/>
      <w:numFmt w:val="lowerLetter"/>
      <w:lvlText w:val="%8."/>
      <w:lvlJc w:val="left"/>
      <w:pPr>
        <w:ind w:left="6119" w:hanging="360"/>
      </w:pPr>
    </w:lvl>
    <w:lvl w:ilvl="8" w:tplc="4009001B" w:tentative="1">
      <w:start w:val="1"/>
      <w:numFmt w:val="lowerRoman"/>
      <w:lvlText w:val="%9."/>
      <w:lvlJc w:val="right"/>
      <w:pPr>
        <w:ind w:left="6839" w:hanging="180"/>
      </w:pPr>
    </w:lvl>
  </w:abstractNum>
  <w:abstractNum w:abstractNumId="6" w15:restartNumberingAfterBreak="0">
    <w:nsid w:val="20243D9A"/>
    <w:multiLevelType w:val="hybridMultilevel"/>
    <w:tmpl w:val="4574DF74"/>
    <w:lvl w:ilvl="0" w:tplc="FC1C4FA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646748C"/>
    <w:multiLevelType w:val="hybridMultilevel"/>
    <w:tmpl w:val="61266C9C"/>
    <w:lvl w:ilvl="0" w:tplc="E95604A4">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 w15:restartNumberingAfterBreak="0">
    <w:nsid w:val="2E203777"/>
    <w:multiLevelType w:val="hybridMultilevel"/>
    <w:tmpl w:val="4574DF74"/>
    <w:lvl w:ilvl="0" w:tplc="FC1C4FA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B9F011F"/>
    <w:multiLevelType w:val="hybridMultilevel"/>
    <w:tmpl w:val="22406820"/>
    <w:lvl w:ilvl="0" w:tplc="D19602D0">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0CF5648"/>
    <w:multiLevelType w:val="hybridMultilevel"/>
    <w:tmpl w:val="8A6CCDB8"/>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5569742A"/>
    <w:multiLevelType w:val="hybridMultilevel"/>
    <w:tmpl w:val="88F0F668"/>
    <w:lvl w:ilvl="0" w:tplc="7F66DC3C">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94B54F2"/>
    <w:multiLevelType w:val="hybridMultilevel"/>
    <w:tmpl w:val="B602FC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DD20A96"/>
    <w:multiLevelType w:val="hybridMultilevel"/>
    <w:tmpl w:val="B83415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2AB7566"/>
    <w:multiLevelType w:val="hybridMultilevel"/>
    <w:tmpl w:val="97541E68"/>
    <w:lvl w:ilvl="0" w:tplc="C0AC36B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15" w15:restartNumberingAfterBreak="0">
    <w:nsid w:val="63FA464F"/>
    <w:multiLevelType w:val="hybridMultilevel"/>
    <w:tmpl w:val="6BA885A8"/>
    <w:lvl w:ilvl="0" w:tplc="E8D491BC">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67F55FE6"/>
    <w:multiLevelType w:val="hybridMultilevel"/>
    <w:tmpl w:val="A356B2B6"/>
    <w:lvl w:ilvl="0" w:tplc="E95604A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6EEB713E"/>
    <w:multiLevelType w:val="hybridMultilevel"/>
    <w:tmpl w:val="5A1413FE"/>
    <w:lvl w:ilvl="0" w:tplc="205E0804">
      <w:start w:val="2"/>
      <w:numFmt w:val="decimal"/>
      <w:lvlText w:val="(%1)"/>
      <w:lvlJc w:val="left"/>
      <w:pPr>
        <w:ind w:left="100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3195806"/>
    <w:multiLevelType w:val="hybridMultilevel"/>
    <w:tmpl w:val="4F2CAE72"/>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749536C9"/>
    <w:multiLevelType w:val="hybridMultilevel"/>
    <w:tmpl w:val="159678A4"/>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65B55F5"/>
    <w:multiLevelType w:val="hybridMultilevel"/>
    <w:tmpl w:val="818EC69C"/>
    <w:lvl w:ilvl="0" w:tplc="2B18A6C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C7F5F87"/>
    <w:multiLevelType w:val="hybridMultilevel"/>
    <w:tmpl w:val="2AF09782"/>
    <w:lvl w:ilvl="0" w:tplc="E014E0DC">
      <w:start w:val="1"/>
      <w:numFmt w:val="lowerLetter"/>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5"/>
  </w:num>
  <w:num w:numId="2">
    <w:abstractNumId w:val="7"/>
  </w:num>
  <w:num w:numId="3">
    <w:abstractNumId w:val="12"/>
  </w:num>
  <w:num w:numId="4">
    <w:abstractNumId w:val="11"/>
  </w:num>
  <w:num w:numId="5">
    <w:abstractNumId w:val="13"/>
  </w:num>
  <w:num w:numId="6">
    <w:abstractNumId w:val="2"/>
  </w:num>
  <w:num w:numId="7">
    <w:abstractNumId w:val="9"/>
  </w:num>
  <w:num w:numId="8">
    <w:abstractNumId w:val="20"/>
  </w:num>
  <w:num w:numId="9">
    <w:abstractNumId w:val="0"/>
  </w:num>
  <w:num w:numId="10">
    <w:abstractNumId w:val="8"/>
  </w:num>
  <w:num w:numId="11">
    <w:abstractNumId w:val="1"/>
  </w:num>
  <w:num w:numId="12">
    <w:abstractNumId w:val="3"/>
  </w:num>
  <w:num w:numId="13">
    <w:abstractNumId w:val="21"/>
  </w:num>
  <w:num w:numId="14">
    <w:abstractNumId w:val="4"/>
  </w:num>
  <w:num w:numId="15">
    <w:abstractNumId w:val="6"/>
  </w:num>
  <w:num w:numId="16">
    <w:abstractNumId w:val="5"/>
  </w:num>
  <w:num w:numId="17">
    <w:abstractNumId w:val="14"/>
  </w:num>
  <w:num w:numId="18">
    <w:abstractNumId w:val="19"/>
  </w:num>
  <w:num w:numId="19">
    <w:abstractNumId w:val="17"/>
  </w:num>
  <w:num w:numId="20">
    <w:abstractNumId w:val="18"/>
  </w:num>
  <w:num w:numId="21">
    <w:abstractNumId w:val="1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7E0"/>
    <w:rsid w:val="000C4BB3"/>
    <w:rsid w:val="00295FA9"/>
    <w:rsid w:val="003C2188"/>
    <w:rsid w:val="003F5EE9"/>
    <w:rsid w:val="0041018A"/>
    <w:rsid w:val="004B3EE9"/>
    <w:rsid w:val="005B6650"/>
    <w:rsid w:val="006343C5"/>
    <w:rsid w:val="007B5A80"/>
    <w:rsid w:val="009308C7"/>
    <w:rsid w:val="009850D1"/>
    <w:rsid w:val="009D4710"/>
    <w:rsid w:val="00A56F6F"/>
    <w:rsid w:val="00AD27AF"/>
    <w:rsid w:val="00BB1015"/>
    <w:rsid w:val="00BD1BB8"/>
    <w:rsid w:val="00BF47E0"/>
    <w:rsid w:val="00D57EC4"/>
    <w:rsid w:val="00D75A04"/>
    <w:rsid w:val="00DA32B0"/>
    <w:rsid w:val="00E16885"/>
    <w:rsid w:val="00E814AE"/>
    <w:rsid w:val="00EA030C"/>
    <w:rsid w:val="00EC50C3"/>
    <w:rsid w:val="00F001CE"/>
    <w:rsid w:val="00F95018"/>
    <w:rsid w:val="00FD413B"/>
    <w:rsid w:val="00FD41E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B146B"/>
  <w15:chartTrackingRefBased/>
  <w15:docId w15:val="{46D65A28-4709-48C4-B6E4-67CE06160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7E0"/>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7E0"/>
    <w:pPr>
      <w:ind w:left="720"/>
    </w:pPr>
  </w:style>
  <w:style w:type="paragraph" w:styleId="Footer">
    <w:name w:val="footer"/>
    <w:basedOn w:val="Normal"/>
    <w:link w:val="FooterChar"/>
    <w:uiPriority w:val="99"/>
    <w:unhideWhenUsed/>
    <w:rsid w:val="00BF47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7E0"/>
    <w:rPr>
      <w:rFonts w:ascii="Calibri" w:eastAsia="Calibri" w:hAnsi="Calibri" w:cs="Times New Roman"/>
      <w:szCs w:val="22"/>
      <w:lang w:bidi="ar-SA"/>
    </w:rPr>
  </w:style>
  <w:style w:type="paragraph" w:styleId="FootnoteText">
    <w:name w:val="footnote text"/>
    <w:basedOn w:val="Normal"/>
    <w:link w:val="FootnoteTextChar"/>
    <w:uiPriority w:val="99"/>
    <w:semiHidden/>
    <w:unhideWhenUsed/>
    <w:rsid w:val="00BF47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47E0"/>
    <w:rPr>
      <w:rFonts w:ascii="Calibri" w:eastAsia="Calibri" w:hAnsi="Calibri" w:cs="Times New Roman"/>
      <w:sz w:val="20"/>
      <w:lang w:bidi="ar-SA"/>
    </w:rPr>
  </w:style>
  <w:style w:type="character" w:styleId="FootnoteReference">
    <w:name w:val="footnote reference"/>
    <w:basedOn w:val="DefaultParagraphFont"/>
    <w:uiPriority w:val="99"/>
    <w:semiHidden/>
    <w:unhideWhenUsed/>
    <w:rsid w:val="00BF47E0"/>
    <w:rPr>
      <w:vertAlign w:val="superscript"/>
    </w:rPr>
  </w:style>
  <w:style w:type="table" w:styleId="TableGrid">
    <w:name w:val="Table Grid"/>
    <w:basedOn w:val="TableNormal"/>
    <w:uiPriority w:val="39"/>
    <w:rsid w:val="00BF47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5E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5EE9"/>
    <w:rPr>
      <w:rFonts w:ascii="Segoe UI" w:eastAsia="Calibri" w:hAnsi="Segoe UI" w:cs="Segoe UI"/>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7</Pages>
  <Words>1729</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17</cp:revision>
  <cp:lastPrinted>2019-12-06T06:03:00Z</cp:lastPrinted>
  <dcterms:created xsi:type="dcterms:W3CDTF">2019-12-04T11:15:00Z</dcterms:created>
  <dcterms:modified xsi:type="dcterms:W3CDTF">2020-08-31T10:44:00Z</dcterms:modified>
</cp:coreProperties>
</file>